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40"/>
        <w:ind w:firstLine="480"/>
        <w:jc w:val="center"/>
        <w:rPr>
          <w:rFonts w:ascii="黑体" w:hAnsi="黑体" w:eastAsia="黑体" w:cs="宋体"/>
          <w:kern w:val="0"/>
          <w:sz w:val="36"/>
          <w:szCs w:val="36"/>
        </w:rPr>
      </w:pPr>
      <w:r>
        <w:rPr>
          <w:rFonts w:hint="eastAsia" w:ascii="黑体" w:hAnsi="黑体" w:eastAsia="黑体" w:cs="宋体"/>
          <w:kern w:val="0"/>
          <w:sz w:val="36"/>
          <w:szCs w:val="36"/>
        </w:rPr>
        <w:t>一、《粮食流通管理条例》行政处罚裁量权基准</w:t>
      </w:r>
    </w:p>
    <w:tbl>
      <w:tblPr>
        <w:tblStyle w:val="6"/>
        <w:tblW w:w="5000" w:type="pct"/>
        <w:tblCellSpacing w:w="0" w:type="dxa"/>
        <w:tblInd w:w="0" w:type="dxa"/>
        <w:tblLayout w:type="autofit"/>
        <w:tblCellMar>
          <w:top w:w="0" w:type="dxa"/>
          <w:left w:w="0" w:type="dxa"/>
          <w:bottom w:w="0" w:type="dxa"/>
          <w:right w:w="0" w:type="dxa"/>
        </w:tblCellMar>
      </w:tblPr>
      <w:tblGrid>
        <w:gridCol w:w="13958"/>
      </w:tblGrid>
      <w:tr>
        <w:tblPrEx>
          <w:tblCellMar>
            <w:top w:w="0" w:type="dxa"/>
            <w:left w:w="0" w:type="dxa"/>
            <w:bottom w:w="0" w:type="dxa"/>
            <w:right w:w="0" w:type="dxa"/>
          </w:tblCellMar>
        </w:tblPrEx>
        <w:trPr>
          <w:tblCellSpacing w:w="0" w:type="dxa"/>
        </w:trPr>
        <w:tc>
          <w:tcPr>
            <w:tcW w:w="0" w:type="auto"/>
            <w:vAlign w:val="center"/>
          </w:tcPr>
          <w:p>
            <w:pPr>
              <w:widowControl/>
              <w:jc w:val="left"/>
              <w:rPr>
                <w:rFonts w:ascii="宋体" w:hAnsi="宋体" w:eastAsia="宋体" w:cs="宋体"/>
                <w:kern w:val="0"/>
                <w:szCs w:val="21"/>
              </w:rPr>
            </w:pPr>
          </w:p>
        </w:tc>
      </w:tr>
    </w:tbl>
    <w:p>
      <w:pPr>
        <w:widowControl/>
        <w:shd w:val="clear" w:color="auto" w:fill="FFFFFF"/>
        <w:spacing w:line="240" w:lineRule="exact"/>
        <w:rPr>
          <w:rFonts w:ascii="微软雅黑" w:hAnsi="微软雅黑" w:eastAsia="微软雅黑" w:cs="宋体"/>
          <w:kern w:val="0"/>
          <w:szCs w:val="21"/>
        </w:rPr>
      </w:pPr>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0"/>
        <w:gridCol w:w="3540"/>
        <w:gridCol w:w="1425"/>
        <w:gridCol w:w="1410"/>
        <w:gridCol w:w="4245"/>
        <w:gridCol w:w="26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blCellSpacing w:w="0" w:type="dxa"/>
        </w:trPr>
        <w:tc>
          <w:tcPr>
            <w:tcW w:w="63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序号</w:t>
            </w:r>
          </w:p>
        </w:tc>
        <w:tc>
          <w:tcPr>
            <w:tcW w:w="35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行政处罚依据</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项</w:t>
            </w: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裁量阶次</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违法行为表现情形</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处罚基准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3" w:hRule="atLeast"/>
          <w:tblCellSpacing w:w="0" w:type="dxa"/>
        </w:trPr>
        <w:tc>
          <w:tcPr>
            <w:tcW w:w="630" w:type="dxa"/>
            <w:vMerge w:val="restart"/>
            <w:tcBorders>
              <w:top w:val="outset" w:color="auto" w:sz="6" w:space="0"/>
              <w:left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1</w:t>
            </w:r>
          </w:p>
        </w:tc>
        <w:tc>
          <w:tcPr>
            <w:tcW w:w="3540" w:type="dxa"/>
            <w:vMerge w:val="restart"/>
            <w:tcBorders>
              <w:top w:val="outset" w:color="auto" w:sz="6" w:space="0"/>
              <w:left w:val="outset" w:color="auto" w:sz="6" w:space="0"/>
              <w:right w:val="outset" w:color="auto" w:sz="6" w:space="0"/>
            </w:tcBorders>
            <w:vAlign w:val="center"/>
          </w:tcPr>
          <w:p>
            <w:pPr>
              <w:widowControl/>
              <w:spacing w:line="300" w:lineRule="exact"/>
              <w:jc w:val="left"/>
              <w:rPr>
                <w:rFonts w:ascii="微软雅黑" w:hAnsi="微软雅黑" w:eastAsia="微软雅黑" w:cs="宋体"/>
                <w:kern w:val="0"/>
                <w:szCs w:val="21"/>
              </w:rPr>
            </w:pPr>
            <w:r>
              <w:rPr>
                <w:rFonts w:ascii="宋体" w:hAnsi="宋体" w:cs="宋体"/>
                <w:kern w:val="0"/>
                <w:szCs w:val="21"/>
              </w:rPr>
              <w:t>第四十条　未经粮食行政管理部门许可擅自从事粮食收购活动的，由粮食行政管理部门没收非法收购的粮食;情节严重的，并处非法收购粮食价值1倍以上5倍以下的罚款;构成犯罪的，依法追究刑事责任。</w:t>
            </w:r>
          </w:p>
        </w:tc>
        <w:tc>
          <w:tcPr>
            <w:tcW w:w="1425" w:type="dxa"/>
            <w:vMerge w:val="restart"/>
            <w:tcBorders>
              <w:top w:val="outset" w:color="auto" w:sz="6" w:space="0"/>
              <w:left w:val="outset" w:color="auto" w:sz="6" w:space="0"/>
              <w:right w:val="outset" w:color="auto" w:sz="6" w:space="0"/>
            </w:tcBorders>
            <w:vAlign w:val="center"/>
          </w:tcPr>
          <w:p>
            <w:pPr>
              <w:widowControl/>
              <w:spacing w:line="300" w:lineRule="exact"/>
              <w:jc w:val="left"/>
              <w:rPr>
                <w:rFonts w:ascii="微软雅黑" w:hAnsi="微软雅黑" w:eastAsia="微软雅黑" w:cs="宋体"/>
                <w:kern w:val="0"/>
                <w:szCs w:val="21"/>
              </w:rPr>
            </w:pP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较轻违法行为</w:t>
            </w:r>
          </w:p>
          <w:p>
            <w:pPr>
              <w:widowControl/>
              <w:spacing w:line="300" w:lineRule="exact"/>
              <w:jc w:val="center"/>
              <w:rPr>
                <w:rFonts w:ascii="宋体" w:hAnsi="宋体" w:cs="宋体"/>
                <w:kern w:val="0"/>
                <w:szCs w:val="21"/>
              </w:rPr>
            </w:pPr>
          </w:p>
          <w:p>
            <w:pPr>
              <w:shd w:val="clear" w:color="auto" w:fill="FFFFFF"/>
              <w:spacing w:line="300" w:lineRule="exact"/>
              <w:jc w:val="center"/>
              <w:rPr>
                <w:rFonts w:ascii="宋体" w:hAnsi="宋体" w:cs="宋体"/>
                <w:kern w:val="0"/>
                <w:szCs w:val="21"/>
              </w:rPr>
            </w:pP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300" w:lineRule="exact"/>
              <w:rPr>
                <w:rFonts w:ascii="宋体" w:hAnsi="宋体" w:cs="宋体"/>
                <w:kern w:val="0"/>
                <w:szCs w:val="21"/>
              </w:rPr>
            </w:pPr>
            <w:r>
              <w:rPr>
                <w:rFonts w:ascii="宋体" w:hAnsi="宋体" w:cs="宋体"/>
                <w:kern w:val="0"/>
                <w:szCs w:val="21"/>
              </w:rPr>
              <w:t>未经粮食行政管理部门许可擅自从事粮食收购</w:t>
            </w:r>
            <w:r>
              <w:rPr>
                <w:rFonts w:hint="eastAsia" w:ascii="宋体" w:hAnsi="宋体" w:cs="宋体"/>
                <w:kern w:val="0"/>
                <w:szCs w:val="21"/>
              </w:rPr>
              <w:t>100吨以下</w:t>
            </w:r>
            <w:r>
              <w:rPr>
                <w:rFonts w:ascii="宋体" w:hAnsi="宋体" w:cs="宋体"/>
                <w:kern w:val="0"/>
                <w:szCs w:val="21"/>
              </w:rPr>
              <w:t>的，</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300" w:lineRule="exact"/>
              <w:rPr>
                <w:rFonts w:ascii="宋体" w:hAnsi="宋体" w:cs="宋体"/>
                <w:kern w:val="0"/>
                <w:szCs w:val="21"/>
              </w:rPr>
            </w:pPr>
            <w:r>
              <w:rPr>
                <w:rFonts w:ascii="宋体" w:hAnsi="宋体" w:cs="宋体"/>
                <w:kern w:val="0"/>
                <w:szCs w:val="21"/>
              </w:rPr>
              <w:t>由粮食行政管理部门没收非法收购的粮食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3" w:hRule="atLeast"/>
          <w:tblCellSpacing w:w="0" w:type="dxa"/>
        </w:trPr>
        <w:tc>
          <w:tcPr>
            <w:tcW w:w="630" w:type="dxa"/>
            <w:vMerge w:val="continue"/>
            <w:tcBorders>
              <w:left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3540" w:type="dxa"/>
            <w:vMerge w:val="continue"/>
            <w:tcBorders>
              <w:left w:val="outset" w:color="auto" w:sz="6" w:space="0"/>
              <w:right w:val="outset" w:color="auto" w:sz="6" w:space="0"/>
            </w:tcBorders>
            <w:vAlign w:val="center"/>
          </w:tcPr>
          <w:p>
            <w:pPr>
              <w:widowControl/>
              <w:spacing w:line="300" w:lineRule="exact"/>
              <w:jc w:val="left"/>
              <w:rPr>
                <w:rFonts w:ascii="宋体" w:hAnsi="宋体" w:cs="宋体"/>
                <w:kern w:val="0"/>
                <w:szCs w:val="21"/>
              </w:rPr>
            </w:pPr>
          </w:p>
        </w:tc>
        <w:tc>
          <w:tcPr>
            <w:tcW w:w="1425" w:type="dxa"/>
            <w:vMerge w:val="continue"/>
            <w:tcBorders>
              <w:left w:val="outset" w:color="auto" w:sz="6" w:space="0"/>
              <w:right w:val="outset" w:color="auto" w:sz="6" w:space="0"/>
            </w:tcBorders>
            <w:vAlign w:val="center"/>
          </w:tcPr>
          <w:p>
            <w:pPr>
              <w:widowControl/>
              <w:spacing w:line="300" w:lineRule="exact"/>
              <w:jc w:val="left"/>
              <w:rPr>
                <w:rFonts w:ascii="微软雅黑" w:hAnsi="微软雅黑" w:eastAsia="微软雅黑" w:cs="宋体"/>
                <w:kern w:val="0"/>
                <w:szCs w:val="21"/>
              </w:rPr>
            </w:pP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一般违法行为</w:t>
            </w:r>
          </w:p>
          <w:p>
            <w:pPr>
              <w:shd w:val="clear" w:color="auto" w:fill="FFFFFF"/>
              <w:spacing w:line="300" w:lineRule="exact"/>
              <w:jc w:val="center"/>
              <w:rPr>
                <w:rFonts w:ascii="宋体" w:hAnsi="宋体" w:cs="宋体"/>
                <w:kern w:val="0"/>
                <w:szCs w:val="21"/>
              </w:rPr>
            </w:pP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300" w:lineRule="exact"/>
              <w:rPr>
                <w:rFonts w:ascii="宋体" w:hAnsi="宋体" w:cs="宋体"/>
                <w:kern w:val="0"/>
                <w:szCs w:val="21"/>
              </w:rPr>
            </w:pPr>
            <w:r>
              <w:rPr>
                <w:rFonts w:hint="eastAsia" w:ascii="宋体" w:hAnsi="宋体" w:cs="宋体"/>
                <w:kern w:val="0"/>
                <w:szCs w:val="21"/>
              </w:rPr>
              <w:t>非法收购粮食100吨以上200吨以下的；</w:t>
            </w:r>
          </w:p>
          <w:p>
            <w:pPr>
              <w:shd w:val="clear" w:color="auto" w:fill="FFFFFF"/>
              <w:spacing w:line="300" w:lineRule="exact"/>
              <w:rPr>
                <w:rFonts w:ascii="宋体" w:hAnsi="宋体" w:cs="宋体"/>
                <w:kern w:val="0"/>
                <w:szCs w:val="21"/>
              </w:rPr>
            </w:pPr>
          </w:p>
        </w:tc>
        <w:tc>
          <w:tcPr>
            <w:tcW w:w="2685" w:type="dxa"/>
            <w:tcBorders>
              <w:top w:val="outset" w:color="auto" w:sz="6" w:space="0"/>
              <w:left w:val="outset" w:color="auto" w:sz="6" w:space="0"/>
              <w:bottom w:val="outset" w:color="auto" w:sz="6" w:space="0"/>
              <w:right w:val="outset" w:color="auto" w:sz="6" w:space="0"/>
            </w:tcBorders>
          </w:tcPr>
          <w:p>
            <w:pPr>
              <w:widowControl/>
              <w:spacing w:line="300" w:lineRule="exact"/>
              <w:jc w:val="left"/>
              <w:rPr>
                <w:rFonts w:ascii="宋体" w:hAnsi="宋体" w:cs="宋体"/>
                <w:kern w:val="0"/>
                <w:szCs w:val="21"/>
              </w:rPr>
            </w:pPr>
            <w:r>
              <w:rPr>
                <w:rFonts w:hint="eastAsia" w:ascii="宋体" w:hAnsi="宋体" w:cs="宋体"/>
                <w:kern w:val="0"/>
                <w:szCs w:val="21"/>
              </w:rPr>
              <w:t>处</w:t>
            </w:r>
            <w:r>
              <w:rPr>
                <w:rFonts w:ascii="宋体" w:hAnsi="宋体" w:cs="宋体"/>
                <w:kern w:val="0"/>
                <w:szCs w:val="21"/>
              </w:rPr>
              <w:t>由粮食行政管理部门没收非法收购的粮食</w:t>
            </w:r>
            <w:r>
              <w:rPr>
                <w:rFonts w:hint="eastAsia" w:ascii="宋体" w:hAnsi="宋体" w:cs="宋体"/>
                <w:kern w:val="0"/>
                <w:szCs w:val="21"/>
              </w:rPr>
              <w:t>,处非法收购粮食价值1倍以上3倍以下的罚款,构成犯罪的，依法追究刑事责任。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3" w:hRule="atLeast"/>
          <w:tblCellSpacing w:w="0" w:type="dxa"/>
        </w:trPr>
        <w:tc>
          <w:tcPr>
            <w:tcW w:w="630" w:type="dxa"/>
            <w:vMerge w:val="continue"/>
            <w:tcBorders>
              <w:left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3540" w:type="dxa"/>
            <w:vMerge w:val="continue"/>
            <w:tcBorders>
              <w:left w:val="outset" w:color="auto" w:sz="6" w:space="0"/>
              <w:right w:val="outset" w:color="auto" w:sz="6" w:space="0"/>
            </w:tcBorders>
            <w:vAlign w:val="center"/>
          </w:tcPr>
          <w:p>
            <w:pPr>
              <w:widowControl/>
              <w:spacing w:line="300" w:lineRule="exact"/>
              <w:jc w:val="left"/>
              <w:rPr>
                <w:rFonts w:ascii="宋体" w:hAnsi="宋体" w:cs="宋体"/>
                <w:kern w:val="0"/>
                <w:szCs w:val="21"/>
              </w:rPr>
            </w:pPr>
          </w:p>
        </w:tc>
        <w:tc>
          <w:tcPr>
            <w:tcW w:w="1425" w:type="dxa"/>
            <w:vMerge w:val="continue"/>
            <w:tcBorders>
              <w:left w:val="outset" w:color="auto" w:sz="6" w:space="0"/>
              <w:right w:val="outset" w:color="auto" w:sz="6" w:space="0"/>
            </w:tcBorders>
            <w:vAlign w:val="center"/>
          </w:tcPr>
          <w:p>
            <w:pPr>
              <w:widowControl/>
              <w:spacing w:line="300" w:lineRule="exact"/>
              <w:jc w:val="left"/>
              <w:rPr>
                <w:rFonts w:ascii="微软雅黑" w:hAnsi="微软雅黑" w:eastAsia="微软雅黑" w:cs="宋体"/>
                <w:kern w:val="0"/>
                <w:szCs w:val="21"/>
              </w:rPr>
            </w:pPr>
          </w:p>
        </w:tc>
        <w:tc>
          <w:tcPr>
            <w:tcW w:w="1410" w:type="dxa"/>
            <w:tcBorders>
              <w:top w:val="outset" w:color="auto" w:sz="6" w:space="0"/>
              <w:left w:val="outset" w:color="auto" w:sz="6" w:space="0"/>
              <w:bottom w:val="outset" w:color="auto" w:sz="6" w:space="0"/>
              <w:right w:val="outset" w:color="auto" w:sz="6" w:space="0"/>
            </w:tcBorders>
            <w:vAlign w:val="center"/>
          </w:tcPr>
          <w:p>
            <w:pPr>
              <w:shd w:val="clear" w:color="auto" w:fill="FFFFFF"/>
              <w:spacing w:line="300" w:lineRule="exact"/>
              <w:jc w:val="center"/>
              <w:rPr>
                <w:rFonts w:ascii="宋体" w:hAnsi="宋体" w:cs="宋体"/>
                <w:kern w:val="0"/>
                <w:szCs w:val="21"/>
              </w:rPr>
            </w:pPr>
            <w:r>
              <w:rPr>
                <w:rFonts w:hint="eastAsia" w:ascii="宋体" w:hAnsi="宋体" w:cs="宋体"/>
                <w:kern w:val="0"/>
                <w:szCs w:val="21"/>
              </w:rPr>
              <w:t>较重违法行为</w:t>
            </w:r>
          </w:p>
        </w:tc>
        <w:tc>
          <w:tcPr>
            <w:tcW w:w="4245" w:type="dxa"/>
            <w:tcBorders>
              <w:top w:val="outset" w:color="auto" w:sz="6" w:space="0"/>
              <w:left w:val="outset" w:color="auto" w:sz="6" w:space="0"/>
              <w:bottom w:val="outset" w:color="auto" w:sz="6" w:space="0"/>
              <w:right w:val="outset" w:color="auto" w:sz="6" w:space="0"/>
            </w:tcBorders>
            <w:vAlign w:val="center"/>
          </w:tcPr>
          <w:p>
            <w:pPr>
              <w:shd w:val="clear" w:color="auto" w:fill="FFFFFF"/>
              <w:spacing w:line="300" w:lineRule="exact"/>
              <w:rPr>
                <w:rFonts w:ascii="宋体" w:hAnsi="宋体" w:cs="宋体"/>
                <w:kern w:val="0"/>
                <w:szCs w:val="21"/>
              </w:rPr>
            </w:pPr>
            <w:r>
              <w:rPr>
                <w:rFonts w:hint="eastAsia" w:ascii="宋体" w:hAnsi="宋体" w:cs="宋体"/>
                <w:kern w:val="0"/>
                <w:szCs w:val="21"/>
              </w:rPr>
              <w:t>非法收购粮食200吨以上500吨以下的</w:t>
            </w:r>
          </w:p>
        </w:tc>
        <w:tc>
          <w:tcPr>
            <w:tcW w:w="2685" w:type="dxa"/>
            <w:tcBorders>
              <w:top w:val="outset" w:color="auto" w:sz="6" w:space="0"/>
              <w:left w:val="outset" w:color="auto" w:sz="6" w:space="0"/>
              <w:bottom w:val="outset" w:color="auto" w:sz="6" w:space="0"/>
              <w:right w:val="outset" w:color="auto" w:sz="6" w:space="0"/>
            </w:tcBorders>
          </w:tcPr>
          <w:p>
            <w:pPr>
              <w:widowControl/>
              <w:spacing w:line="300" w:lineRule="exact"/>
              <w:jc w:val="left"/>
              <w:rPr>
                <w:rFonts w:ascii="宋体" w:hAnsi="宋体" w:cs="宋体"/>
                <w:kern w:val="0"/>
                <w:szCs w:val="21"/>
              </w:rPr>
            </w:pPr>
            <w:r>
              <w:rPr>
                <w:rFonts w:ascii="宋体" w:hAnsi="宋体" w:cs="宋体"/>
                <w:kern w:val="0"/>
                <w:szCs w:val="21"/>
              </w:rPr>
              <w:t>由粮食行政管理部门没收非法收购的粮食</w:t>
            </w:r>
            <w:r>
              <w:rPr>
                <w:rFonts w:hint="eastAsia" w:ascii="宋体" w:hAnsi="宋体" w:cs="宋体"/>
                <w:kern w:val="0"/>
                <w:szCs w:val="21"/>
              </w:rPr>
              <w:t>,处非法收购粮食价值3倍以上5倍以下的罚款,构成犯罪的，依法追究刑事责任。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13" w:hRule="atLeast"/>
          <w:tblCellSpacing w:w="0" w:type="dxa"/>
        </w:trPr>
        <w:tc>
          <w:tcPr>
            <w:tcW w:w="630" w:type="dxa"/>
            <w:vMerge w:val="continue"/>
            <w:tcBorders>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3540" w:type="dxa"/>
            <w:vMerge w:val="continue"/>
            <w:tcBorders>
              <w:left w:val="outset" w:color="auto" w:sz="6" w:space="0"/>
              <w:bottom w:val="outset" w:color="auto" w:sz="6" w:space="0"/>
              <w:right w:val="outset" w:color="auto" w:sz="6" w:space="0"/>
            </w:tcBorders>
            <w:vAlign w:val="center"/>
          </w:tcPr>
          <w:p>
            <w:pPr>
              <w:widowControl/>
              <w:spacing w:line="300" w:lineRule="exact"/>
              <w:jc w:val="left"/>
              <w:rPr>
                <w:rFonts w:ascii="宋体" w:hAnsi="宋体" w:cs="宋体"/>
                <w:kern w:val="0"/>
                <w:szCs w:val="21"/>
              </w:rPr>
            </w:pPr>
          </w:p>
        </w:tc>
        <w:tc>
          <w:tcPr>
            <w:tcW w:w="1425" w:type="dxa"/>
            <w:vMerge w:val="continue"/>
            <w:tcBorders>
              <w:left w:val="outset" w:color="auto" w:sz="6" w:space="0"/>
              <w:bottom w:val="outset" w:color="auto" w:sz="6" w:space="0"/>
              <w:right w:val="outset" w:color="auto" w:sz="6" w:space="0"/>
            </w:tcBorders>
            <w:vAlign w:val="center"/>
          </w:tcPr>
          <w:p>
            <w:pPr>
              <w:widowControl/>
              <w:spacing w:line="300" w:lineRule="exact"/>
              <w:jc w:val="left"/>
              <w:rPr>
                <w:rFonts w:ascii="微软雅黑" w:hAnsi="微软雅黑" w:eastAsia="微软雅黑" w:cs="宋体"/>
                <w:kern w:val="0"/>
                <w:szCs w:val="21"/>
              </w:rPr>
            </w:pPr>
          </w:p>
        </w:tc>
        <w:tc>
          <w:tcPr>
            <w:tcW w:w="1410" w:type="dxa"/>
            <w:tcBorders>
              <w:top w:val="outset" w:color="auto" w:sz="6" w:space="0"/>
              <w:left w:val="outset" w:color="auto" w:sz="6" w:space="0"/>
              <w:bottom w:val="outset" w:color="auto" w:sz="6" w:space="0"/>
              <w:right w:val="outset" w:color="auto" w:sz="6" w:space="0"/>
            </w:tcBorders>
            <w:vAlign w:val="center"/>
          </w:tcPr>
          <w:p>
            <w:pPr>
              <w:shd w:val="clear" w:color="auto" w:fill="FFFFFF"/>
              <w:spacing w:line="300" w:lineRule="exact"/>
              <w:jc w:val="center"/>
              <w:rPr>
                <w:rFonts w:ascii="宋体" w:hAnsi="宋体" w:cs="宋体"/>
                <w:kern w:val="0"/>
                <w:szCs w:val="21"/>
              </w:rPr>
            </w:pPr>
            <w:r>
              <w:rPr>
                <w:rFonts w:hint="eastAsia" w:ascii="宋体" w:hAnsi="宋体" w:cs="宋体"/>
                <w:kern w:val="0"/>
                <w:szCs w:val="21"/>
              </w:rPr>
              <w:t>严重违法行为</w:t>
            </w:r>
          </w:p>
        </w:tc>
        <w:tc>
          <w:tcPr>
            <w:tcW w:w="4245" w:type="dxa"/>
            <w:tcBorders>
              <w:top w:val="outset" w:color="auto" w:sz="6" w:space="0"/>
              <w:left w:val="outset" w:color="auto" w:sz="6" w:space="0"/>
              <w:bottom w:val="outset" w:color="auto" w:sz="6" w:space="0"/>
              <w:right w:val="outset" w:color="auto" w:sz="6" w:space="0"/>
            </w:tcBorders>
          </w:tcPr>
          <w:p>
            <w:pPr>
              <w:shd w:val="clear" w:color="auto" w:fill="FFFFFF"/>
              <w:spacing w:line="300" w:lineRule="exact"/>
              <w:jc w:val="left"/>
              <w:rPr>
                <w:rFonts w:ascii="宋体" w:hAnsi="宋体" w:cs="宋体"/>
                <w:kern w:val="0"/>
                <w:szCs w:val="21"/>
              </w:rPr>
            </w:pPr>
            <w:r>
              <w:rPr>
                <w:rFonts w:hint="eastAsia" w:ascii="宋体" w:hAnsi="宋体" w:cs="宋体"/>
                <w:kern w:val="0"/>
                <w:szCs w:val="21"/>
              </w:rPr>
              <w:t>有下列行为的：</w:t>
            </w:r>
          </w:p>
          <w:p>
            <w:pPr>
              <w:shd w:val="clear" w:color="auto" w:fill="FFFFFF"/>
              <w:spacing w:line="300" w:lineRule="exact"/>
              <w:jc w:val="left"/>
              <w:rPr>
                <w:rFonts w:ascii="宋体" w:hAnsi="宋体" w:cs="宋体"/>
                <w:kern w:val="0"/>
                <w:szCs w:val="21"/>
              </w:rPr>
            </w:pPr>
            <w:r>
              <w:rPr>
                <w:rFonts w:hint="eastAsia" w:ascii="宋体" w:hAnsi="宋体" w:cs="宋体"/>
                <w:kern w:val="0"/>
                <w:szCs w:val="21"/>
              </w:rPr>
              <w:t>(1)非法收购粮食500吨以上；</w:t>
            </w:r>
          </w:p>
          <w:p>
            <w:pPr>
              <w:shd w:val="clear" w:color="auto" w:fill="FFFFFF"/>
              <w:spacing w:line="300" w:lineRule="exact"/>
              <w:jc w:val="left"/>
              <w:rPr>
                <w:rFonts w:ascii="宋体" w:hAnsi="宋体" w:cs="宋体"/>
                <w:kern w:val="0"/>
                <w:szCs w:val="21"/>
              </w:rPr>
            </w:pPr>
            <w:r>
              <w:rPr>
                <w:rFonts w:hint="eastAsia" w:ascii="宋体" w:hAnsi="宋体" w:cs="宋体"/>
                <w:kern w:val="0"/>
                <w:szCs w:val="21"/>
              </w:rPr>
              <w:t>(2)已由粮食行政管理部门处罚后仍然擅自从事粮食收购活动的。</w:t>
            </w:r>
          </w:p>
        </w:tc>
        <w:tc>
          <w:tcPr>
            <w:tcW w:w="2685" w:type="dxa"/>
            <w:tcBorders>
              <w:top w:val="outset" w:color="auto" w:sz="6" w:space="0"/>
              <w:left w:val="outset" w:color="auto" w:sz="6" w:space="0"/>
              <w:bottom w:val="outset" w:color="auto" w:sz="6" w:space="0"/>
              <w:right w:val="outset" w:color="auto" w:sz="6" w:space="0"/>
            </w:tcBorders>
          </w:tcPr>
          <w:p>
            <w:pPr>
              <w:shd w:val="clear" w:color="auto" w:fill="FFFFFF"/>
              <w:spacing w:line="300" w:lineRule="exact"/>
              <w:jc w:val="left"/>
              <w:rPr>
                <w:rFonts w:ascii="宋体" w:hAnsi="宋体" w:cs="宋体"/>
                <w:kern w:val="0"/>
                <w:szCs w:val="21"/>
              </w:rPr>
            </w:pPr>
            <w:r>
              <w:rPr>
                <w:rFonts w:ascii="宋体" w:hAnsi="宋体" w:cs="宋体"/>
                <w:kern w:val="0"/>
                <w:szCs w:val="21"/>
              </w:rPr>
              <w:t>由粮食行政管理部门没收非法收购的粮食</w:t>
            </w:r>
            <w:r>
              <w:rPr>
                <w:rFonts w:hint="eastAsia" w:ascii="宋体" w:hAnsi="宋体" w:cs="宋体"/>
                <w:kern w:val="0"/>
                <w:szCs w:val="21"/>
              </w:rPr>
              <w:t>,,处非法收购粮食价值5倍的罚款，构成犯罪的，依法追究刑事责任。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trPr>
        <w:tc>
          <w:tcPr>
            <w:tcW w:w="63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序号</w:t>
            </w:r>
          </w:p>
        </w:tc>
        <w:tc>
          <w:tcPr>
            <w:tcW w:w="35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行政处罚依据</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项</w:t>
            </w: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裁量阶次</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违法行为表现情形</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处罚基准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3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 xml:space="preserve">  2</w:t>
            </w:r>
          </w:p>
        </w:tc>
        <w:tc>
          <w:tcPr>
            <w:tcW w:w="354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第四十三条：违犯本条例规定，有下列情形之一的，由粮食行政管理部门责令改正，予以警告，可以处２０万元以下的罚款；情节严重的，并由粮食行政管理部门暂停或者取消粮食收购资格： （一）粮食收购者未执行国家粮食质量标准的； （二）粮食收购者被售粮者举报未及时支付售粮款的； （三）粮食收购者违反本条例规定代扣、代缴税、费和其他款项的； （四）从事粮食收购、销售、储存、加工的粮食经营者以及饲料、工业用粮企业未建立粮食经营台账，或者未按照规定报送粮食基本数据和有关情况的； （五）接受委托的粮食经营者从事政策性用粮的购销活动未执行国家有关政策的。   </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（一）粮食收购者未执行国家粮食质量标准的；</w:t>
            </w: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较轻违法行为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收购粮食数量100吨以下的，并给农民或其他粮食生产者的利益造成损害的。</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责令限期改正，予以警告。对拒不改正的可处1万元以下的罚款。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一般违法行为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收购粮食数量100吨以上300吨以下的，并给农民或其他粮食生产者的利益造成损害的。</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处1万元以上5万元以下的罚款。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较重违法行为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收购粮食数量300吨以上500吨以下的，并给农民或其他粮食生产者的利益造成损害的。</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处5万元以上10万元以下罚款，并暂停粮食收购资格。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严重违法行为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收购粮食数量超过500吨以上的，并给农民或其他粮食生产者的利益造成特别损害的。  </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处10万元以上20万元以下罚款。并取消粮食收购资格。</w:t>
            </w:r>
          </w:p>
        </w:tc>
      </w:tr>
    </w:tbl>
    <w:p>
      <w:pPr>
        <w:widowControl/>
        <w:shd w:val="clear" w:color="auto" w:fill="FFFFFF"/>
        <w:spacing w:line="240" w:lineRule="exact"/>
        <w:jc w:val="left"/>
        <w:rPr>
          <w:rFonts w:ascii="微软雅黑" w:hAnsi="微软雅黑" w:eastAsia="微软雅黑" w:cs="宋体"/>
          <w:vanish/>
          <w:kern w:val="0"/>
          <w:szCs w:val="21"/>
        </w:rPr>
      </w:pPr>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3481"/>
        <w:gridCol w:w="1418"/>
        <w:gridCol w:w="1476"/>
        <w:gridCol w:w="4245"/>
        <w:gridCol w:w="26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15" w:hRule="atLeast"/>
          <w:tblCellSpacing w:w="0" w:type="dxa"/>
        </w:trPr>
        <w:tc>
          <w:tcPr>
            <w:tcW w:w="64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3481"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 </w:t>
            </w:r>
          </w:p>
        </w:tc>
        <w:tc>
          <w:tcPr>
            <w:tcW w:w="1418"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（二）粮食收购者被售粮者举报未及时支付售粮款的；</w:t>
            </w: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较轻违法行为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欠付1个月以下的，或欠付2万元以下的。</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责令限期改正,予以警告。对拒不改正的可处欠付款同等数额0.5倍以下的罚款，最高1万元。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一般违法行为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欠付1个月以上2个月以下的，或欠付5万元以下的。</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处欠付款同等数额0.5倍以上1倍以下罚款，最高5万元。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4" w:hRule="atLeast"/>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较重违法行为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欠付2个月以上3个月以下的，或欠付5万元以上10万元以下的。</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处欠付款同等金额罚款，最高10万元。并暂停粮食收购资格。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严重违法行为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欠付3个月以上的，或欠付10万元以上的。</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rPr>
                <w:rFonts w:ascii="微软雅黑" w:hAnsi="微软雅黑" w:eastAsia="微软雅黑" w:cs="宋体"/>
                <w:kern w:val="0"/>
                <w:szCs w:val="21"/>
              </w:rPr>
            </w:pPr>
            <w:r>
              <w:rPr>
                <w:rFonts w:hint="eastAsia" w:ascii="微软雅黑" w:hAnsi="微软雅黑" w:eastAsia="微软雅黑" w:cs="宋体"/>
                <w:kern w:val="0"/>
                <w:szCs w:val="21"/>
              </w:rPr>
              <w:t>处10万元以上20万元以下的罚款。并取消粮食收购资格。</w:t>
            </w:r>
          </w:p>
        </w:tc>
      </w:tr>
    </w:tbl>
    <w:p>
      <w:pPr>
        <w:widowControl/>
        <w:shd w:val="clear" w:color="auto" w:fill="FFFFFF"/>
        <w:spacing w:line="360" w:lineRule="exact"/>
        <w:jc w:val="left"/>
        <w:rPr>
          <w:rFonts w:ascii="微软雅黑" w:hAnsi="微软雅黑" w:eastAsia="微软雅黑" w:cs="宋体"/>
          <w:vanish/>
          <w:kern w:val="0"/>
          <w:szCs w:val="21"/>
        </w:rPr>
      </w:pPr>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3481"/>
        <w:gridCol w:w="1418"/>
        <w:gridCol w:w="1476"/>
        <w:gridCol w:w="4245"/>
        <w:gridCol w:w="26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2" w:hRule="atLeast"/>
          <w:tblCellSpacing w:w="0" w:type="dxa"/>
        </w:trPr>
        <w:tc>
          <w:tcPr>
            <w:tcW w:w="64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序号</w:t>
            </w:r>
          </w:p>
        </w:tc>
        <w:tc>
          <w:tcPr>
            <w:tcW w:w="3481"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行政处罚依据</w:t>
            </w:r>
          </w:p>
        </w:tc>
        <w:tc>
          <w:tcPr>
            <w:tcW w:w="141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项</w:t>
            </w: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裁量阶次</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违法行为表现情形</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处罚基准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p>
        </w:tc>
        <w:tc>
          <w:tcPr>
            <w:tcW w:w="3481"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 </w:t>
            </w:r>
          </w:p>
        </w:tc>
        <w:tc>
          <w:tcPr>
            <w:tcW w:w="1418"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（三）粮食收购者违反本条例规定代扣、代缴税、费和其他款项的；  </w:t>
            </w: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较轻违法行为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代扣、代缴税、费在2万元以下。</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责令限期改正,予以警告。对拒不改正的可处代扣、代缴税、费同等数额0.5倍以下的罚款，最高1万元。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一般违法行为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代扣、代缴税、费在5万元以下的。</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处代扣、代缴税、费同等数额0.5倍以上1倍以下罚款，最高5万元。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较重违法行为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代扣、代缴税、费在5万元以上10万元以下的。</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处代扣、代缴税、费同等金额罚款，最高10万元。并暂停粮食收购资格。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严重违法行为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代扣、代缴税、费在10万元以上的。</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ascii="微软雅黑" w:hAnsi="微软雅黑" w:eastAsia="微软雅黑" w:cs="宋体"/>
                <w:kern w:val="0"/>
                <w:szCs w:val="21"/>
              </w:rPr>
            </w:pPr>
            <w:r>
              <w:rPr>
                <w:rFonts w:hint="eastAsia" w:ascii="微软雅黑" w:hAnsi="微软雅黑" w:eastAsia="微软雅黑" w:cs="宋体"/>
                <w:kern w:val="0"/>
                <w:szCs w:val="21"/>
              </w:rPr>
              <w:t>处10万元以上20万元以下的罚款。并取消粮食收购资格。</w:t>
            </w:r>
          </w:p>
        </w:tc>
      </w:tr>
    </w:tbl>
    <w:p>
      <w:pPr>
        <w:widowControl/>
        <w:shd w:val="clear" w:color="auto" w:fill="FFFFFF"/>
        <w:spacing w:line="220" w:lineRule="exact"/>
        <w:jc w:val="left"/>
        <w:rPr>
          <w:rFonts w:ascii="微软雅黑" w:hAnsi="微软雅黑" w:eastAsia="微软雅黑" w:cs="宋体"/>
          <w:vanish/>
          <w:kern w:val="0"/>
          <w:szCs w:val="21"/>
        </w:rPr>
      </w:pPr>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0"/>
        <w:gridCol w:w="3496"/>
        <w:gridCol w:w="1418"/>
        <w:gridCol w:w="1461"/>
        <w:gridCol w:w="4245"/>
        <w:gridCol w:w="26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3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p>
        </w:tc>
        <w:tc>
          <w:tcPr>
            <w:tcW w:w="3496"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 </w:t>
            </w:r>
          </w:p>
        </w:tc>
        <w:tc>
          <w:tcPr>
            <w:tcW w:w="1418"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（四）从事粮食收购、销售、储存、加工的粮食经营者以及饲料、工业用粮企业未建立粮食经营台账，或者未按照规定报送粮食基本数据和有关情况的；  </w:t>
            </w:r>
          </w:p>
        </w:tc>
        <w:tc>
          <w:tcPr>
            <w:tcW w:w="1461" w:type="dxa"/>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较轻违法行为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粮食经营台账保留时间满2年不满3年的，或在一年内发现2次以上未按规定报送粮食基本数据和有关情况。</w:t>
            </w:r>
          </w:p>
        </w:tc>
        <w:tc>
          <w:tcPr>
            <w:tcW w:w="2685" w:type="dxa"/>
            <w:tcBorders>
              <w:top w:val="outset" w:color="auto" w:sz="6" w:space="0"/>
              <w:left w:val="outset" w:color="auto" w:sz="6" w:space="0"/>
              <w:bottom w:val="outset" w:color="auto" w:sz="6" w:space="0"/>
              <w:right w:val="outset" w:color="auto" w:sz="6" w:space="0"/>
            </w:tcBorders>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责令限期改正，予以警告。对拒不改正的可处1000元以下的的罚款。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p>
        </w:tc>
        <w:tc>
          <w:tcPr>
            <w:tcW w:w="3496"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p>
        </w:tc>
        <w:tc>
          <w:tcPr>
            <w:tcW w:w="1461" w:type="dxa"/>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一般违法行为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粮食经营台账保留时间满1年不满2年的。或在一年内发现3次以上未按规定及时报送粮食经营基本数据和有关情况。</w:t>
            </w:r>
          </w:p>
        </w:tc>
        <w:tc>
          <w:tcPr>
            <w:tcW w:w="2685" w:type="dxa"/>
            <w:tcBorders>
              <w:top w:val="outset" w:color="auto" w:sz="6" w:space="0"/>
              <w:left w:val="outset" w:color="auto" w:sz="6" w:space="0"/>
              <w:bottom w:val="outset" w:color="auto" w:sz="6" w:space="0"/>
              <w:right w:val="outset" w:color="auto" w:sz="6" w:space="0"/>
            </w:tcBorders>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处1000元以上1万元以下的罚款。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p>
        </w:tc>
        <w:tc>
          <w:tcPr>
            <w:tcW w:w="3496"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p>
        </w:tc>
        <w:tc>
          <w:tcPr>
            <w:tcW w:w="1461" w:type="dxa"/>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较重违法行为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粮食经营台账保留时间不满1年的。或在一年内发现4次以上未按规定及时报送粮食经营基本数据和有关情况。</w:t>
            </w:r>
          </w:p>
        </w:tc>
        <w:tc>
          <w:tcPr>
            <w:tcW w:w="2685" w:type="dxa"/>
            <w:tcBorders>
              <w:top w:val="outset" w:color="auto" w:sz="6" w:space="0"/>
              <w:left w:val="outset" w:color="auto" w:sz="6" w:space="0"/>
              <w:bottom w:val="outset" w:color="auto" w:sz="6" w:space="0"/>
              <w:right w:val="outset" w:color="auto" w:sz="6" w:space="0"/>
            </w:tcBorders>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处1万元以上2万元以下的罚款。并暂停粮食收购资格。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p>
        </w:tc>
        <w:tc>
          <w:tcPr>
            <w:tcW w:w="3496"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p>
        </w:tc>
        <w:tc>
          <w:tcPr>
            <w:tcW w:w="1461" w:type="dxa"/>
            <w:tcBorders>
              <w:top w:val="outset" w:color="auto" w:sz="6" w:space="0"/>
              <w:left w:val="outset" w:color="auto" w:sz="6" w:space="0"/>
              <w:bottom w:val="outset" w:color="auto" w:sz="6" w:space="0"/>
              <w:right w:val="outset" w:color="auto" w:sz="6" w:space="0"/>
            </w:tcBorders>
            <w:vAlign w:val="center"/>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严重违法行为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未建立粮食经营台账。或有以下行为的：⑴虚报、瞒报、伪造、篡改统计资料数额占应报数额百分之五十以上的；⑵虚报、瞒报、伪造、篡改或者拒报统计资料，一年内发生两次的；⑶虚报、瞒报、伪造、篡改、拒报或者屡次迟报统计资料，造成严重后果或者恶劣影响的；⑷在接受统计检查时，拒绝提供情况、提供虚假情况或者转移、隐匿、毁弃原始统计记录、统计台帐、统计报表以及与统计有关的其他资料的；⑸使用暴力或者威胁的方法阻挠、抗拒统计检查的。</w:t>
            </w:r>
          </w:p>
        </w:tc>
        <w:tc>
          <w:tcPr>
            <w:tcW w:w="2685" w:type="dxa"/>
            <w:tcBorders>
              <w:top w:val="outset" w:color="auto" w:sz="6" w:space="0"/>
              <w:left w:val="outset" w:color="auto" w:sz="6" w:space="0"/>
              <w:bottom w:val="outset" w:color="auto" w:sz="6" w:space="0"/>
              <w:right w:val="outset" w:color="auto" w:sz="6" w:space="0"/>
            </w:tcBorders>
          </w:tcPr>
          <w:p>
            <w:pPr>
              <w:widowControl/>
              <w:spacing w:line="22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处2万元以上5万元以下的罚款。并取消粮食收购资格。</w:t>
            </w:r>
          </w:p>
        </w:tc>
      </w:tr>
    </w:tbl>
    <w:p>
      <w:pPr>
        <w:widowControl/>
        <w:shd w:val="clear" w:color="auto" w:fill="FFFFFF"/>
        <w:spacing w:line="360" w:lineRule="exact"/>
        <w:jc w:val="left"/>
        <w:rPr>
          <w:rFonts w:ascii="微软雅黑" w:hAnsi="微软雅黑" w:eastAsia="微软雅黑" w:cs="宋体"/>
          <w:vanish/>
          <w:kern w:val="0"/>
          <w:szCs w:val="21"/>
        </w:rPr>
      </w:pPr>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3481"/>
        <w:gridCol w:w="1418"/>
        <w:gridCol w:w="1476"/>
        <w:gridCol w:w="4245"/>
        <w:gridCol w:w="26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序号</w:t>
            </w:r>
          </w:p>
        </w:tc>
        <w:tc>
          <w:tcPr>
            <w:tcW w:w="348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行政处罚依据</w:t>
            </w:r>
          </w:p>
        </w:tc>
        <w:tc>
          <w:tcPr>
            <w:tcW w:w="1418"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项</w:t>
            </w: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裁量阶次</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违法行为表现情形</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处罚基准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3481"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 </w:t>
            </w:r>
          </w:p>
        </w:tc>
        <w:tc>
          <w:tcPr>
            <w:tcW w:w="1418"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（五）接受委托的粮食经营者从事政策性用粮的购销活动未执行国家有关政策的。</w:t>
            </w: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较轻违法行为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80" w:lineRule="exact"/>
              <w:rPr>
                <w:rFonts w:ascii="微软雅黑" w:hAnsi="微软雅黑" w:eastAsia="微软雅黑" w:cs="宋体"/>
                <w:kern w:val="0"/>
                <w:szCs w:val="21"/>
              </w:rPr>
            </w:pPr>
            <w:r>
              <w:rPr>
                <w:rFonts w:hint="eastAsia" w:ascii="微软雅黑" w:hAnsi="微软雅黑" w:eastAsia="微软雅黑" w:cs="宋体"/>
                <w:kern w:val="0"/>
                <w:szCs w:val="21"/>
              </w:rPr>
              <w:t>购销数量100吨以下的。</w:t>
            </w:r>
          </w:p>
        </w:tc>
        <w:tc>
          <w:tcPr>
            <w:tcW w:w="2685" w:type="dxa"/>
            <w:tcBorders>
              <w:top w:val="outset" w:color="auto" w:sz="6" w:space="0"/>
              <w:left w:val="outset" w:color="auto" w:sz="6" w:space="0"/>
              <w:bottom w:val="outset" w:color="auto" w:sz="6" w:space="0"/>
              <w:right w:val="outset" w:color="auto" w:sz="6" w:space="0"/>
            </w:tcBorders>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责令限期改正，予以警告，对拒不改正的可处1万元以下的罚款。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一般违法行为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80" w:lineRule="exact"/>
              <w:rPr>
                <w:rFonts w:ascii="微软雅黑" w:hAnsi="微软雅黑" w:eastAsia="微软雅黑" w:cs="宋体"/>
                <w:kern w:val="0"/>
                <w:szCs w:val="21"/>
              </w:rPr>
            </w:pPr>
            <w:r>
              <w:rPr>
                <w:rFonts w:hint="eastAsia" w:ascii="微软雅黑" w:hAnsi="微软雅黑" w:eastAsia="微软雅黑" w:cs="宋体"/>
                <w:kern w:val="0"/>
                <w:szCs w:val="21"/>
              </w:rPr>
              <w:t>购销数量100吨以上300吨以下的。</w:t>
            </w:r>
          </w:p>
        </w:tc>
        <w:tc>
          <w:tcPr>
            <w:tcW w:w="2685" w:type="dxa"/>
            <w:tcBorders>
              <w:top w:val="outset" w:color="auto" w:sz="6" w:space="0"/>
              <w:left w:val="outset" w:color="auto" w:sz="6" w:space="0"/>
              <w:bottom w:val="outset" w:color="auto" w:sz="6" w:space="0"/>
              <w:right w:val="outset" w:color="auto" w:sz="6" w:space="0"/>
            </w:tcBorders>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处1万元以上5万元以下的罚款。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较重违法行为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80" w:lineRule="exact"/>
              <w:rPr>
                <w:rFonts w:ascii="微软雅黑" w:hAnsi="微软雅黑" w:eastAsia="微软雅黑" w:cs="宋体"/>
                <w:kern w:val="0"/>
                <w:szCs w:val="21"/>
              </w:rPr>
            </w:pPr>
            <w:r>
              <w:rPr>
                <w:rFonts w:hint="eastAsia" w:ascii="微软雅黑" w:hAnsi="微软雅黑" w:eastAsia="微软雅黑" w:cs="宋体"/>
                <w:kern w:val="0"/>
                <w:szCs w:val="21"/>
              </w:rPr>
              <w:t>购销数量300吨以上500吨以下的。</w:t>
            </w:r>
          </w:p>
        </w:tc>
        <w:tc>
          <w:tcPr>
            <w:tcW w:w="2685" w:type="dxa"/>
            <w:tcBorders>
              <w:top w:val="outset" w:color="auto" w:sz="6" w:space="0"/>
              <w:left w:val="outset" w:color="auto" w:sz="6" w:space="0"/>
              <w:bottom w:val="outset" w:color="auto" w:sz="6" w:space="0"/>
              <w:right w:val="outset" w:color="auto" w:sz="6" w:space="0"/>
            </w:tcBorders>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处5万元以上10万元以下罚款。并暂停粮食收购资格。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严重违法行为</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280" w:lineRule="exact"/>
              <w:rPr>
                <w:rFonts w:ascii="微软雅黑" w:hAnsi="微软雅黑" w:eastAsia="微软雅黑" w:cs="宋体"/>
                <w:kern w:val="0"/>
                <w:szCs w:val="21"/>
              </w:rPr>
            </w:pPr>
            <w:r>
              <w:rPr>
                <w:rFonts w:hint="eastAsia" w:ascii="微软雅黑" w:hAnsi="微软雅黑" w:eastAsia="微软雅黑" w:cs="宋体"/>
                <w:kern w:val="0"/>
                <w:szCs w:val="21"/>
              </w:rPr>
              <w:t>购销数量500吨以上的。</w:t>
            </w:r>
          </w:p>
        </w:tc>
        <w:tc>
          <w:tcPr>
            <w:tcW w:w="2685" w:type="dxa"/>
            <w:tcBorders>
              <w:top w:val="outset" w:color="auto" w:sz="6" w:space="0"/>
              <w:left w:val="outset" w:color="auto" w:sz="6" w:space="0"/>
              <w:bottom w:val="outset" w:color="auto" w:sz="6" w:space="0"/>
              <w:right w:val="outset" w:color="auto" w:sz="6" w:space="0"/>
            </w:tcBorders>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处10万元以上20万元以下罚款。并取消粮食收购资格。</w:t>
            </w:r>
          </w:p>
        </w:tc>
      </w:tr>
    </w:tbl>
    <w:p>
      <w:pPr>
        <w:widowControl/>
        <w:shd w:val="clear" w:color="auto" w:fill="FFFFFF"/>
        <w:spacing w:line="280" w:lineRule="exact"/>
        <w:jc w:val="left"/>
        <w:rPr>
          <w:rFonts w:ascii="微软雅黑" w:hAnsi="微软雅黑" w:eastAsia="微软雅黑" w:cs="宋体"/>
          <w:vanish/>
          <w:kern w:val="0"/>
          <w:szCs w:val="21"/>
        </w:rPr>
      </w:pPr>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3481"/>
        <w:gridCol w:w="1418"/>
        <w:gridCol w:w="1461"/>
        <w:gridCol w:w="4245"/>
        <w:gridCol w:w="26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4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3</w:t>
            </w:r>
          </w:p>
        </w:tc>
        <w:tc>
          <w:tcPr>
            <w:tcW w:w="3481"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第四十四条： 陈粮出库未按照本条例规定进行质量鉴定的，由粮食行政管理部门责令改正，给予警告；情节严重的，处出库粮食价值１倍以上５倍以下的罚款，工商行政管理部门可以吊销营业执照。</w:t>
            </w:r>
          </w:p>
        </w:tc>
        <w:tc>
          <w:tcPr>
            <w:tcW w:w="1418"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 </w:t>
            </w:r>
          </w:p>
        </w:tc>
        <w:tc>
          <w:tcPr>
            <w:tcW w:w="1461" w:type="dxa"/>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较轻违法行为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对超过正常储存年限的陈粮，出库前未按规定经有资质的粮食质量检验机构进行质量鉴定的。</w:t>
            </w:r>
          </w:p>
        </w:tc>
        <w:tc>
          <w:tcPr>
            <w:tcW w:w="2685" w:type="dxa"/>
            <w:tcBorders>
              <w:top w:val="outset" w:color="auto" w:sz="6" w:space="0"/>
              <w:left w:val="outset" w:color="auto" w:sz="6" w:space="0"/>
              <w:bottom w:val="outset" w:color="auto" w:sz="6" w:space="0"/>
              <w:right w:val="outset" w:color="auto" w:sz="6" w:space="0"/>
            </w:tcBorders>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责令限期改正，予以警告。对拒不改正的处粮食价值0.5倍的罚款。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1461" w:type="dxa"/>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一般违法行为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对超过正常储存年限和色泽、气味明显异常的陈粮，出库前未按规定经有资质的粮食质量检验机构进行质量鉴定的，发现出库未经检验的粮食中有已经陈化变质、不符合食用卫生标准的。</w:t>
            </w:r>
          </w:p>
        </w:tc>
        <w:tc>
          <w:tcPr>
            <w:tcW w:w="2685" w:type="dxa"/>
            <w:tcBorders>
              <w:top w:val="outset" w:color="auto" w:sz="6" w:space="0"/>
              <w:left w:val="outset" w:color="auto" w:sz="6" w:space="0"/>
              <w:bottom w:val="outset" w:color="auto" w:sz="6" w:space="0"/>
              <w:right w:val="outset" w:color="auto" w:sz="6" w:space="0"/>
            </w:tcBorders>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处出库粮食价值0.5倍以上1倍以下的罚款。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1461" w:type="dxa"/>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较重违法行为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对超过正常储存年限的和色泽、气味明显异常的陈粮，明知是陈化变质、不符合食用卫生标准的粮食或经抽检超标的，并且未按规定经有资质的粮食质量检验机构进行质量鉴定和卫生指标检验的。</w:t>
            </w:r>
          </w:p>
        </w:tc>
        <w:tc>
          <w:tcPr>
            <w:tcW w:w="2685" w:type="dxa"/>
            <w:tcBorders>
              <w:top w:val="outset" w:color="auto" w:sz="6" w:space="0"/>
              <w:left w:val="outset" w:color="auto" w:sz="6" w:space="0"/>
              <w:bottom w:val="outset" w:color="auto" w:sz="6" w:space="0"/>
              <w:right w:val="outset" w:color="auto" w:sz="6" w:space="0"/>
            </w:tcBorders>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处出库粮食价值1倍以上3倍以下的罚款。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p>
        </w:tc>
        <w:tc>
          <w:tcPr>
            <w:tcW w:w="1461" w:type="dxa"/>
            <w:tcBorders>
              <w:top w:val="outset" w:color="auto" w:sz="6" w:space="0"/>
              <w:left w:val="outset" w:color="auto" w:sz="6" w:space="0"/>
              <w:bottom w:val="outset" w:color="auto" w:sz="6" w:space="0"/>
              <w:right w:val="outset" w:color="auto" w:sz="6" w:space="0"/>
            </w:tcBorders>
            <w:vAlign w:val="center"/>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严重违法行为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对超过正常储存年限的和色泽、气味明显异常的陈粮，明知是陈化变质、不符合食用卫生标准的粮食或经抽检严重超标的，并且未按规定经有资质的粮食质量检验机构进行质量鉴定和卫生指标检验的。</w:t>
            </w:r>
          </w:p>
        </w:tc>
        <w:tc>
          <w:tcPr>
            <w:tcW w:w="2685" w:type="dxa"/>
            <w:tcBorders>
              <w:top w:val="outset" w:color="auto" w:sz="6" w:space="0"/>
              <w:left w:val="outset" w:color="auto" w:sz="6" w:space="0"/>
              <w:bottom w:val="outset" w:color="auto" w:sz="6" w:space="0"/>
              <w:right w:val="outset" w:color="auto" w:sz="6" w:space="0"/>
            </w:tcBorders>
          </w:tcPr>
          <w:p>
            <w:pPr>
              <w:widowControl/>
              <w:spacing w:line="28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处出库粮食价值3倍以上5倍以下的罚款。同时，工商行政管理部门可以吊销营业执照。</w:t>
            </w:r>
          </w:p>
        </w:tc>
      </w:tr>
    </w:tbl>
    <w:p>
      <w:pPr>
        <w:widowControl/>
        <w:shd w:val="clear" w:color="auto" w:fill="FFFFFF"/>
        <w:spacing w:line="360" w:lineRule="exact"/>
        <w:jc w:val="left"/>
        <w:rPr>
          <w:rFonts w:ascii="微软雅黑" w:hAnsi="微软雅黑" w:eastAsia="微软雅黑" w:cs="宋体"/>
          <w:vanish/>
          <w:kern w:val="0"/>
          <w:szCs w:val="21"/>
        </w:rPr>
      </w:pPr>
    </w:p>
    <w:tbl>
      <w:tblPr>
        <w:tblStyle w:val="6"/>
        <w:tblW w:w="13907"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23"/>
        <w:gridCol w:w="3402"/>
        <w:gridCol w:w="1419"/>
        <w:gridCol w:w="1558"/>
        <w:gridCol w:w="4112"/>
        <w:gridCol w:w="26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60" w:type="pc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序号</w:t>
            </w:r>
          </w:p>
        </w:tc>
        <w:tc>
          <w:tcPr>
            <w:tcW w:w="1223" w:type="pc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行政处罚依据</w:t>
            </w:r>
          </w:p>
        </w:tc>
        <w:tc>
          <w:tcPr>
            <w:tcW w:w="510" w:type="pc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项</w:t>
            </w:r>
          </w:p>
        </w:tc>
        <w:tc>
          <w:tcPr>
            <w:tcW w:w="560" w:type="pc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裁量阶次</w:t>
            </w:r>
          </w:p>
        </w:tc>
        <w:tc>
          <w:tcPr>
            <w:tcW w:w="1478" w:type="pc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违法行为表现情形</w:t>
            </w:r>
          </w:p>
        </w:tc>
        <w:tc>
          <w:tcPr>
            <w:tcW w:w="968" w:type="pc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处罚基准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6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4</w:t>
            </w:r>
          </w:p>
        </w:tc>
        <w:tc>
          <w:tcPr>
            <w:tcW w:w="1223"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第四十五第一款　从事粮食收购、加工、销售的经营者的粮食库存低于规定的最低库存量的，由粮食行政管理部门责令改正，给予警告；情节严重的，处不足部分粮食价值1倍以上5倍以下的罚款，并可以取消粮食收购资格，工商行政管理部门可以吊销营业执照</w:t>
            </w:r>
          </w:p>
        </w:tc>
        <w:tc>
          <w:tcPr>
            <w:tcW w:w="51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 </w:t>
            </w:r>
          </w:p>
        </w:tc>
        <w:tc>
          <w:tcPr>
            <w:tcW w:w="560" w:type="pc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较轻违法行为</w:t>
            </w:r>
          </w:p>
        </w:tc>
        <w:tc>
          <w:tcPr>
            <w:tcW w:w="1478" w:type="pct"/>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不足量在5%以内的。</w:t>
            </w:r>
          </w:p>
        </w:tc>
        <w:tc>
          <w:tcPr>
            <w:tcW w:w="968" w:type="pct"/>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责令限期改正，予以警告。对拒不改正的处不足部分粮食价值0.5倍的罚款。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60"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223"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510"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560" w:type="pc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一般违法行为</w:t>
            </w:r>
          </w:p>
        </w:tc>
        <w:tc>
          <w:tcPr>
            <w:tcW w:w="1478" w:type="pct"/>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不足量在5%-20%的。</w:t>
            </w:r>
          </w:p>
        </w:tc>
        <w:tc>
          <w:tcPr>
            <w:tcW w:w="968" w:type="pct"/>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处不足部分粮食价值0.5倍以上2倍以下的罚款。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60"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223"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510"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560" w:type="pc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较重违法行为</w:t>
            </w:r>
          </w:p>
        </w:tc>
        <w:tc>
          <w:tcPr>
            <w:tcW w:w="1478" w:type="pct"/>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不足量在20%-30%的。</w:t>
            </w:r>
          </w:p>
        </w:tc>
        <w:tc>
          <w:tcPr>
            <w:tcW w:w="968" w:type="pct"/>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处不足部分粮食价值2倍以上3倍以下的罚款。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60"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223"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510"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560" w:type="pc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严重违法行为</w:t>
            </w:r>
          </w:p>
        </w:tc>
        <w:tc>
          <w:tcPr>
            <w:tcW w:w="1478" w:type="pct"/>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不足量在30%以上的。</w:t>
            </w:r>
          </w:p>
        </w:tc>
        <w:tc>
          <w:tcPr>
            <w:tcW w:w="968" w:type="pct"/>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处不足部分粮食价值3倍以上5倍以下的罚款，并可以取消粮食收购资格。</w:t>
            </w:r>
          </w:p>
        </w:tc>
      </w:tr>
    </w:tbl>
    <w:p>
      <w:pPr>
        <w:widowControl/>
        <w:shd w:val="clear" w:color="auto" w:fill="FFFFFF"/>
        <w:spacing w:line="360" w:lineRule="exact"/>
        <w:jc w:val="left"/>
        <w:rPr>
          <w:rFonts w:ascii="微软雅黑" w:hAnsi="微软雅黑" w:eastAsia="微软雅黑" w:cs="宋体"/>
          <w:vanish/>
          <w:kern w:val="0"/>
          <w:szCs w:val="21"/>
        </w:rPr>
      </w:pPr>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24"/>
        <w:gridCol w:w="3402"/>
        <w:gridCol w:w="1418"/>
        <w:gridCol w:w="1487"/>
        <w:gridCol w:w="4258"/>
        <w:gridCol w:w="26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5</w:t>
            </w:r>
          </w:p>
        </w:tc>
        <w:tc>
          <w:tcPr>
            <w:tcW w:w="3402"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 第四十五条第二款　从事粮食收购、加工、销售经营者的粮食库存超出规定的最高库存量的，由粮食行政管理部门责令改正，给予警告；情节严重的，处超出部分粮食价值1倍以上5倍以下的罚款，并可以取消粮食收购资格，工商行政管理部门可以吊销营业执照。</w:t>
            </w:r>
          </w:p>
        </w:tc>
        <w:tc>
          <w:tcPr>
            <w:tcW w:w="1418"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 </w:t>
            </w:r>
          </w:p>
        </w:tc>
        <w:tc>
          <w:tcPr>
            <w:tcW w:w="148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较轻违法行为</w:t>
            </w:r>
          </w:p>
        </w:tc>
        <w:tc>
          <w:tcPr>
            <w:tcW w:w="4258"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超出量在5%以内的。</w:t>
            </w:r>
          </w:p>
        </w:tc>
        <w:tc>
          <w:tcPr>
            <w:tcW w:w="2699"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责令限期改正，予以警告。对拒不改正的可处超出部分粮食价值0.5倍的罚款。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2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3402"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8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一般违法行为</w:t>
            </w:r>
          </w:p>
        </w:tc>
        <w:tc>
          <w:tcPr>
            <w:tcW w:w="4258"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超出量在5%-20%的。</w:t>
            </w:r>
          </w:p>
        </w:tc>
        <w:tc>
          <w:tcPr>
            <w:tcW w:w="2699"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处超出部分粮食价值0.5倍以上2倍以下的罚款。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2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3402"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8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较重违法行为</w:t>
            </w:r>
          </w:p>
        </w:tc>
        <w:tc>
          <w:tcPr>
            <w:tcW w:w="4258"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超出量在20%-30%的。</w:t>
            </w:r>
          </w:p>
        </w:tc>
        <w:tc>
          <w:tcPr>
            <w:tcW w:w="2699"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处超出部分粮食价值2倍以上3倍以下的罚款。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2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3402"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1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8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严重违法行为</w:t>
            </w:r>
          </w:p>
        </w:tc>
        <w:tc>
          <w:tcPr>
            <w:tcW w:w="4258"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超出量在30%以上的。</w:t>
            </w:r>
          </w:p>
        </w:tc>
        <w:tc>
          <w:tcPr>
            <w:tcW w:w="2699"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处超出部分粮食价值3倍以上5倍以下的罚款，并可以取消粮食收购资格。</w:t>
            </w:r>
          </w:p>
        </w:tc>
      </w:tr>
    </w:tbl>
    <w:p>
      <w:pPr>
        <w:widowControl/>
        <w:shd w:val="clear" w:color="auto" w:fill="FFFFFF"/>
        <w:spacing w:line="360" w:lineRule="exact"/>
        <w:jc w:val="left"/>
        <w:rPr>
          <w:rFonts w:ascii="微软雅黑" w:hAnsi="微软雅黑" w:eastAsia="微软雅黑" w:cs="宋体"/>
          <w:vanish/>
          <w:kern w:val="0"/>
          <w:szCs w:val="21"/>
        </w:rPr>
      </w:pP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宋体" w:hAnsi="宋体" w:eastAsia="宋体" w:cs="宋体"/>
                <w:kern w:val="0"/>
                <w:szCs w:val="21"/>
              </w:rPr>
            </w:pPr>
          </w:p>
        </w:tc>
      </w:tr>
    </w:tbl>
    <w:p>
      <w:pPr>
        <w:widowControl/>
        <w:shd w:val="clear" w:color="auto" w:fill="FFFFFF"/>
        <w:spacing w:line="360" w:lineRule="exact"/>
        <w:jc w:val="center"/>
        <w:rPr>
          <w:rFonts w:ascii="黑体" w:hAnsi="黑体" w:eastAsia="黑体" w:cs="宋体"/>
          <w:kern w:val="0"/>
          <w:sz w:val="36"/>
          <w:szCs w:val="36"/>
        </w:rPr>
      </w:pPr>
      <w:r>
        <w:rPr>
          <w:rFonts w:hint="eastAsia" w:ascii="黑体" w:hAnsi="黑体" w:eastAsia="黑体" w:cs="宋体"/>
          <w:kern w:val="0"/>
          <w:sz w:val="36"/>
          <w:szCs w:val="36"/>
        </w:rPr>
        <w:t>二、《粮油仓储管理办法》行政处罚裁量权基准</w:t>
      </w:r>
    </w:p>
    <w:p>
      <w:pPr>
        <w:widowControl/>
        <w:shd w:val="clear" w:color="auto" w:fill="FFFFFF"/>
        <w:spacing w:line="360" w:lineRule="exact"/>
        <w:jc w:val="center"/>
        <w:rPr>
          <w:rFonts w:ascii="黑体" w:hAnsi="黑体" w:eastAsia="黑体" w:cs="宋体"/>
          <w:kern w:val="0"/>
          <w:sz w:val="36"/>
          <w:szCs w:val="36"/>
        </w:rPr>
      </w:pP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0"/>
        <w:gridCol w:w="3540"/>
        <w:gridCol w:w="1425"/>
        <w:gridCol w:w="1410"/>
        <w:gridCol w:w="4245"/>
        <w:gridCol w:w="26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序号</w:t>
            </w:r>
          </w:p>
        </w:tc>
        <w:tc>
          <w:tcPr>
            <w:tcW w:w="35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行政处罚依据</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项</w:t>
            </w: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裁量阶次</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违法行为表现情形</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处罚基准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1</w:t>
            </w:r>
          </w:p>
        </w:tc>
        <w:tc>
          <w:tcPr>
            <w:tcW w:w="354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第二十八条：粮油仓储单位违反本办法第六条规定，未在规定时间向粮食行政管理部门备案，或者备案内容弄虚作假的，由负责备案管理的粮食行政管理部门责令改正，给予警告；拒不改正的，处1万元以下罚款。   </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 </w:t>
            </w: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较轻违法行为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粮油仓储单位备案内容有1项弄虚作假的。或者备案内容发生变更不在规定时间内报告变更事项的。</w:t>
            </w:r>
          </w:p>
        </w:tc>
        <w:tc>
          <w:tcPr>
            <w:tcW w:w="2685"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责令限期改正，给予警告；拒不改正的，处2000元以下的罚款。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一般违法行为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粮油仓储单位备案内容有2项弄虚作假的。</w:t>
            </w:r>
          </w:p>
        </w:tc>
        <w:tc>
          <w:tcPr>
            <w:tcW w:w="2685"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处2000元以上3000元以下的罚款。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较重违法行为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粮油仓储单位未在规定时间向粮食行政管理部门备案，备案内容有2项以上弄虚作假的。</w:t>
            </w:r>
          </w:p>
        </w:tc>
        <w:tc>
          <w:tcPr>
            <w:tcW w:w="2685"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处3000元以上5000元以下的罚款。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严重违法行为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粮油仓储单位未在规定时间向粮食行政管理部门备案，备案内容中经营场地不实、仓（罐）容规模等内容严重弄虚作假的。 </w:t>
            </w:r>
          </w:p>
        </w:tc>
        <w:tc>
          <w:tcPr>
            <w:tcW w:w="2685"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处5000元以上1万元以下罚款。</w:t>
            </w:r>
          </w:p>
        </w:tc>
      </w:tr>
    </w:tbl>
    <w:p>
      <w:pPr>
        <w:widowControl/>
        <w:shd w:val="clear" w:color="auto" w:fill="FFFFFF"/>
        <w:spacing w:line="240" w:lineRule="exact"/>
        <w:jc w:val="left"/>
        <w:rPr>
          <w:rFonts w:ascii="微软雅黑" w:hAnsi="微软雅黑" w:eastAsia="微软雅黑" w:cs="宋体"/>
          <w:vanish/>
          <w:kern w:val="0"/>
          <w:szCs w:val="21"/>
        </w:rPr>
      </w:pP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3481"/>
        <w:gridCol w:w="1559"/>
        <w:gridCol w:w="1346"/>
        <w:gridCol w:w="4258"/>
        <w:gridCol w:w="26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2</w:t>
            </w:r>
          </w:p>
        </w:tc>
        <w:tc>
          <w:tcPr>
            <w:tcW w:w="3481"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第二十九条：粮油仓储单位不具备本办法第七条规定条件的，由负责备案管理的粮食行政管理部门责令改正，给予警告；拒不改正的，处1万元以上3万元以下罚款。</w:t>
            </w:r>
          </w:p>
        </w:tc>
        <w:tc>
          <w:tcPr>
            <w:tcW w:w="1559" w:type="dxa"/>
            <w:vMerge w:val="restart"/>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 </w:t>
            </w:r>
          </w:p>
        </w:tc>
        <w:tc>
          <w:tcPr>
            <w:tcW w:w="1346"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较轻违法行为</w:t>
            </w:r>
          </w:p>
        </w:tc>
        <w:tc>
          <w:tcPr>
            <w:tcW w:w="4258"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粮油仓储单位拥有固定经营场地，拥有与从事粮油仓储活动相适应的设施设备，不拥有相应的专业技术管理人员的。</w:t>
            </w:r>
          </w:p>
        </w:tc>
        <w:tc>
          <w:tcPr>
            <w:tcW w:w="2699"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责令改正，给予警告；拒不改正的，处1万元的罚款。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1346"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一般违法行为</w:t>
            </w:r>
          </w:p>
        </w:tc>
        <w:tc>
          <w:tcPr>
            <w:tcW w:w="4258"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粮油仓储单位拥有固定经营场地，不拥有与从事粮油仓储活动相适应的设施设备或者设施设备不符合粮油储藏技术规范的要求，不拥有相应的专业技术管理人员的。</w:t>
            </w:r>
          </w:p>
        </w:tc>
        <w:tc>
          <w:tcPr>
            <w:tcW w:w="2699"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处1万元以上1.5万元的罚款。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1346"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较重违法行为</w:t>
            </w:r>
          </w:p>
        </w:tc>
        <w:tc>
          <w:tcPr>
            <w:tcW w:w="4258"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粮油仓储单位拥有固定经营场地但不符合有关污染源、危险源安全距离的规定，不拥有与从事粮油仓储活动相适应的设施设备或者设施设备不符合粮油储藏技术规范的要求，不拥有相应的专业技术管理人员的。</w:t>
            </w:r>
          </w:p>
        </w:tc>
        <w:tc>
          <w:tcPr>
            <w:tcW w:w="2699"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处1.5万元以上2万元以下的罚款。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p>
        </w:tc>
        <w:tc>
          <w:tcPr>
            <w:tcW w:w="1346"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严重违法行为</w:t>
            </w:r>
          </w:p>
        </w:tc>
        <w:tc>
          <w:tcPr>
            <w:tcW w:w="4258"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油仓储单位不拥有固定经营场地或者新建粮油仓储单位经营场地不符合有关污染源、危险源安全距离的规定，不拥有与从事粮油仓储活动相适应的设施设备或者设施设备不符合粮油储藏技术规范的要求，不拥有相应的专业技术管理人员的。</w:t>
            </w:r>
          </w:p>
        </w:tc>
        <w:tc>
          <w:tcPr>
            <w:tcW w:w="2699"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处2万元以上3万元以下的罚款。</w:t>
            </w:r>
          </w:p>
        </w:tc>
      </w:tr>
    </w:tbl>
    <w:p>
      <w:pPr>
        <w:widowControl/>
        <w:shd w:val="clear" w:color="auto" w:fill="FFFFFF"/>
        <w:spacing w:line="360" w:lineRule="exact"/>
        <w:jc w:val="left"/>
        <w:rPr>
          <w:rFonts w:ascii="微软雅黑" w:hAnsi="微软雅黑" w:eastAsia="微软雅黑" w:cs="宋体"/>
          <w:vanish/>
          <w:kern w:val="0"/>
          <w:szCs w:val="21"/>
        </w:rPr>
      </w:pPr>
    </w:p>
    <w:tbl>
      <w:tblPr>
        <w:tblStyle w:val="6"/>
        <w:tblW w:w="139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3481"/>
        <w:gridCol w:w="1559"/>
        <w:gridCol w:w="1346"/>
        <w:gridCol w:w="4466"/>
        <w:gridCol w:w="24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序号</w:t>
            </w:r>
          </w:p>
        </w:tc>
        <w:tc>
          <w:tcPr>
            <w:tcW w:w="348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行政处罚依据</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项</w:t>
            </w:r>
          </w:p>
        </w:tc>
        <w:tc>
          <w:tcPr>
            <w:tcW w:w="1346"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裁量阶次</w:t>
            </w:r>
          </w:p>
        </w:tc>
        <w:tc>
          <w:tcPr>
            <w:tcW w:w="4466"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违法行为表现情形</w:t>
            </w:r>
          </w:p>
        </w:tc>
        <w:tc>
          <w:tcPr>
            <w:tcW w:w="249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处罚基准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4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3</w:t>
            </w:r>
          </w:p>
        </w:tc>
        <w:tc>
          <w:tcPr>
            <w:tcW w:w="3481"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第三十一条：粮油仓储单位违反本办法有关粮油出入库、储存等管理规定的，由所在地粮食行政管理部门责令改正，给予警告；情节严重的，可以处3万元以下罚款；造成粮油储存事故或者安全生产事故的，按照有关法律法规和国家有关规定给予处罚。</w:t>
            </w:r>
          </w:p>
        </w:tc>
        <w:tc>
          <w:tcPr>
            <w:tcW w:w="1559"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 </w:t>
            </w:r>
          </w:p>
        </w:tc>
        <w:tc>
          <w:tcPr>
            <w:tcW w:w="1346"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较轻违法行为</w:t>
            </w:r>
          </w:p>
        </w:tc>
        <w:tc>
          <w:tcPr>
            <w:tcW w:w="4466"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粮油仓储单位违反有关粮油出入库、储存管理规定，未造成储存粮油损失的。</w:t>
            </w:r>
          </w:p>
        </w:tc>
        <w:tc>
          <w:tcPr>
            <w:tcW w:w="2491"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责令改正，给予以警告，拒不改正的，处5000元以下的罚款。。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346"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一般违法行为</w:t>
            </w:r>
          </w:p>
        </w:tc>
        <w:tc>
          <w:tcPr>
            <w:tcW w:w="4466"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油仓储单位违反有关粮油出入库、储存管理规定，不建立粮油质量档案，不对入库粮油进行整理使其达到储存安全的要求，粮油出入库不制作计量凭证，粮油保管员、粮油质量检验员不具备相应的职业资格，不对仓房（油罐）编排号码，不按照仓房（油罐）的设计容量和要求储存粮油，不建立粮油仓储管理过程记录文件，不与承储或者租出赁的单位签订规范的代储或者租赁合同，露天储存粮油不符合《粮油仓储管理办法》第十九条第二款规定，不及时向当地粮食行政管理部门报告粮油储存事故和安全生产事故的。</w:t>
            </w:r>
          </w:p>
        </w:tc>
        <w:tc>
          <w:tcPr>
            <w:tcW w:w="2491"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处5000元以上1万元以下的罚款。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346"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较重违法行为</w:t>
            </w:r>
          </w:p>
        </w:tc>
        <w:tc>
          <w:tcPr>
            <w:tcW w:w="4466"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油仓储单位违反有关粮油出入库、储存管理规定，不对入库粮油进行检验，不按照不同品种、性质、生产年份、等级、安全水分、食用和非食用等进行分类存放，粮油出入库不准确计量，不及时制作“库存粮油货位卡”，存在发热危险的粮油长途运输，不按规定配置防粉尘设备，不按规定处置粮油储存损耗，不建立安全生产检查制度，不制订熏蒸方案或者熏蒸方案不报当地粮食行政管理部门备案的。</w:t>
            </w:r>
          </w:p>
        </w:tc>
        <w:tc>
          <w:tcPr>
            <w:tcW w:w="2491"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处1万元以上2万元以下的罚款。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348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55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346"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严重违法行为</w:t>
            </w:r>
          </w:p>
        </w:tc>
        <w:tc>
          <w:tcPr>
            <w:tcW w:w="4466" w:type="dxa"/>
            <w:tcBorders>
              <w:top w:val="outset" w:color="auto" w:sz="6" w:space="0"/>
              <w:left w:val="outset" w:color="auto" w:sz="6" w:space="0"/>
              <w:bottom w:val="outset" w:color="auto" w:sz="6" w:space="0"/>
              <w:right w:val="outset" w:color="auto" w:sz="6" w:space="0"/>
            </w:tcBorders>
          </w:tcPr>
          <w:p>
            <w:pPr>
              <w:widowControl/>
              <w:spacing w:line="24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粮油仓储单位违反有关粮油出入库、储存管理规定，未经处理的严重虫粮、危险虫粮出库，发热的粮油长途运输，不禁止人员进入正在作业的烘干塔、立筒仓、浅圆仓等设施，在粮油储存区内开展的活动和存放的物品对粮油造成污染或者对粮油储存安全构成威胁，粮油保管帐、统计帐、会计帐不能真实、完整地反映库存粮油和资金占用情况，不及时消除安全隐患，不在熏蒸作业场地周围设立警示牌和警戒线的。</w:t>
            </w:r>
          </w:p>
        </w:tc>
        <w:tc>
          <w:tcPr>
            <w:tcW w:w="2491"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处2万元以上3万元以下的罚款。</w:t>
            </w:r>
          </w:p>
        </w:tc>
      </w:tr>
    </w:tbl>
    <w:p>
      <w:pPr>
        <w:widowControl/>
        <w:shd w:val="clear" w:color="auto" w:fill="FFFFFF"/>
        <w:spacing w:line="360" w:lineRule="exact"/>
        <w:jc w:val="left"/>
        <w:rPr>
          <w:rFonts w:ascii="微软雅黑" w:hAnsi="微软雅黑" w:eastAsia="微软雅黑" w:cs="宋体"/>
          <w:kern w:val="0"/>
          <w:szCs w:val="21"/>
        </w:rPr>
      </w:pPr>
    </w:p>
    <w:p>
      <w:pPr>
        <w:widowControl/>
        <w:shd w:val="clear" w:color="auto" w:fill="FFFFFF"/>
        <w:spacing w:line="360" w:lineRule="exact"/>
        <w:jc w:val="center"/>
        <w:rPr>
          <w:rFonts w:ascii="黑体" w:hAnsi="黑体" w:eastAsia="黑体" w:cs="宋体"/>
          <w:kern w:val="0"/>
          <w:sz w:val="36"/>
          <w:szCs w:val="36"/>
        </w:rPr>
      </w:pPr>
      <w:r>
        <w:rPr>
          <w:rFonts w:hint="eastAsia" w:ascii="黑体" w:hAnsi="黑体" w:eastAsia="黑体" w:cs="宋体"/>
          <w:kern w:val="0"/>
          <w:sz w:val="36"/>
          <w:szCs w:val="36"/>
        </w:rPr>
        <w:t>三、《湖南省地方储备粮管理办法》行政处罚裁量权基准</w:t>
      </w:r>
    </w:p>
    <w:p>
      <w:pPr>
        <w:widowControl/>
        <w:shd w:val="clear" w:color="auto" w:fill="FFFFFF"/>
        <w:spacing w:line="360" w:lineRule="exact"/>
        <w:jc w:val="center"/>
        <w:rPr>
          <w:rFonts w:ascii="微软雅黑" w:hAnsi="微软雅黑" w:eastAsia="微软雅黑" w:cs="宋体"/>
          <w:kern w:val="0"/>
          <w:szCs w:val="21"/>
        </w:rPr>
      </w:pP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0"/>
        <w:gridCol w:w="3540"/>
        <w:gridCol w:w="1425"/>
        <w:gridCol w:w="1410"/>
        <w:gridCol w:w="4245"/>
        <w:gridCol w:w="26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序号</w:t>
            </w:r>
          </w:p>
        </w:tc>
        <w:tc>
          <w:tcPr>
            <w:tcW w:w="35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行政处罚依据</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项</w:t>
            </w: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裁量阶次</w:t>
            </w:r>
          </w:p>
        </w:tc>
        <w:tc>
          <w:tcPr>
            <w:tcW w:w="424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违法行为表现情形</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处罚基准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1</w:t>
            </w:r>
          </w:p>
        </w:tc>
        <w:tc>
          <w:tcPr>
            <w:tcW w:w="354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第三十七条：承储企业以虚购虚销、陈粮代替新粮、虚增入库成本等手段套取差价，骗取地方储备粮贷款和费用补贴的，由本级人民政府粮食行政管理部门、财政部门按照各自职责责令其限期改正；逾期不改正的，处1万元以上3万元以下的罚款。   </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 </w:t>
            </w: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较轻违法行为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承储企业以虚购虚销、陈粮代替新粮、虚增入库成本等手段套取差价，骗取地方储备粮贷款在50万元以下的。</w:t>
            </w:r>
          </w:p>
        </w:tc>
        <w:tc>
          <w:tcPr>
            <w:tcW w:w="2685"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责令限期改正，给予警告；拒不改正的，处1万元的罚款。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一般违法行为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承储企业以虚购虚销、陈粮代替新粮数量在100吨以上500吨以下的，虚增入库成本等手段套取差价在50万元以上100万元以下的。</w:t>
            </w:r>
          </w:p>
        </w:tc>
        <w:tc>
          <w:tcPr>
            <w:tcW w:w="2685"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处1万元以上1.5万元以下元的罚款。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较重违法行为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承储企业以虚购虚销、陈粮代替新粮数量在500吨以上1000吨以下的，虚增入库成本等手段套取差价在100万元以上300万元以下的。</w:t>
            </w:r>
          </w:p>
        </w:tc>
        <w:tc>
          <w:tcPr>
            <w:tcW w:w="2685"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处1.5万元以上2万元以下的罚款。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p>
        </w:tc>
        <w:tc>
          <w:tcPr>
            <w:tcW w:w="141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严重违法行为</w:t>
            </w:r>
          </w:p>
        </w:tc>
        <w:tc>
          <w:tcPr>
            <w:tcW w:w="4245"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承储企业以虚购虚销、陈粮代替新粮数量在1000吨以上的，虚增入库成本等手段套取差价在300万元以上的。 </w:t>
            </w:r>
          </w:p>
        </w:tc>
        <w:tc>
          <w:tcPr>
            <w:tcW w:w="2685" w:type="dxa"/>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处2万元以上3万元以下的罚款。</w:t>
            </w:r>
          </w:p>
        </w:tc>
      </w:tr>
    </w:tbl>
    <w:p>
      <w:pPr>
        <w:widowControl/>
        <w:shd w:val="clear" w:color="auto" w:fill="FFFFFF"/>
        <w:spacing w:line="360" w:lineRule="exact"/>
        <w:jc w:val="left"/>
        <w:rPr>
          <w:szCs w:val="21"/>
        </w:rPr>
      </w:pPr>
    </w:p>
    <w:p>
      <w:pPr>
        <w:widowControl/>
        <w:shd w:val="clear" w:color="auto" w:fill="FFFFFF"/>
        <w:spacing w:line="360" w:lineRule="exact"/>
        <w:jc w:val="center"/>
        <w:rPr>
          <w:rFonts w:ascii="黑体" w:hAnsi="黑体" w:eastAsia="黑体" w:cs="宋体"/>
          <w:kern w:val="0"/>
          <w:sz w:val="36"/>
          <w:szCs w:val="36"/>
        </w:rPr>
      </w:pPr>
    </w:p>
    <w:p>
      <w:pPr>
        <w:widowControl/>
        <w:shd w:val="clear" w:color="auto" w:fill="FFFFFF"/>
        <w:spacing w:line="360" w:lineRule="exact"/>
        <w:jc w:val="center"/>
        <w:rPr>
          <w:rFonts w:ascii="黑体" w:hAnsi="黑体" w:eastAsia="黑体" w:cs="宋体"/>
          <w:kern w:val="0"/>
          <w:sz w:val="36"/>
          <w:szCs w:val="36"/>
        </w:rPr>
      </w:pPr>
      <w:r>
        <w:rPr>
          <w:rFonts w:hint="eastAsia" w:ascii="黑体" w:hAnsi="黑体" w:eastAsia="黑体" w:cs="宋体"/>
          <w:kern w:val="0"/>
          <w:sz w:val="36"/>
          <w:szCs w:val="36"/>
        </w:rPr>
        <w:t>四、《国家政策性粮食出库管理暂行办法》行政处罚裁量权基准</w:t>
      </w:r>
    </w:p>
    <w:tbl>
      <w:tblPr>
        <w:tblStyle w:val="6"/>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28"/>
        <w:gridCol w:w="3421"/>
        <w:gridCol w:w="557"/>
        <w:gridCol w:w="1711"/>
        <w:gridCol w:w="3578"/>
        <w:gridCol w:w="39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260"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bookmarkStart w:id="0" w:name="_GoBack"/>
            <w:bookmarkEnd w:id="0"/>
            <w:r>
              <w:rPr>
                <w:rFonts w:hint="eastAsia" w:ascii="仿宋" w:hAnsi="仿宋" w:eastAsia="仿宋" w:cs="仿宋"/>
                <w:kern w:val="0"/>
                <w:sz w:val="28"/>
                <w:szCs w:val="28"/>
              </w:rPr>
              <w:t>序号</w:t>
            </w:r>
          </w:p>
        </w:tc>
        <w:tc>
          <w:tcPr>
            <w:tcW w:w="1222"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行政处罚依据</w:t>
            </w:r>
          </w:p>
        </w:tc>
        <w:tc>
          <w:tcPr>
            <w:tcW w:w="199"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项</w:t>
            </w:r>
          </w:p>
        </w:tc>
        <w:tc>
          <w:tcPr>
            <w:tcW w:w="611"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裁量阶次</w:t>
            </w:r>
          </w:p>
        </w:tc>
        <w:tc>
          <w:tcPr>
            <w:tcW w:w="1278"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违法行为表现情形</w:t>
            </w:r>
          </w:p>
        </w:tc>
        <w:tc>
          <w:tcPr>
            <w:tcW w:w="1426"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处罚基准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0" w:type="pct"/>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222" w:type="pct"/>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第二十条：承储库违反本办法第十二条规定的，由粮食行政管理部门责令改正，予以警告，可以处20万元以下的罚款；情节严重的，暂停或者取消粮食收购资格；其他法律法规另有规定的，从其规定。</w:t>
            </w:r>
          </w:p>
          <w:p>
            <w:pPr>
              <w:widowControl/>
              <w:spacing w:line="360" w:lineRule="exact"/>
              <w:jc w:val="left"/>
              <w:rPr>
                <w:rFonts w:hint="eastAsia" w:ascii="仿宋" w:hAnsi="仿宋" w:eastAsia="仿宋" w:cs="仿宋"/>
                <w:kern w:val="0"/>
                <w:sz w:val="28"/>
                <w:szCs w:val="28"/>
              </w:rPr>
            </w:pPr>
          </w:p>
        </w:tc>
        <w:tc>
          <w:tcPr>
            <w:tcW w:w="199" w:type="pct"/>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w:t>
            </w:r>
          </w:p>
          <w:p>
            <w:pPr>
              <w:widowControl/>
              <w:spacing w:line="360" w:lineRule="exact"/>
              <w:jc w:val="left"/>
              <w:rPr>
                <w:rFonts w:hint="eastAsia" w:ascii="仿宋" w:hAnsi="仿宋" w:eastAsia="仿宋" w:cs="仿宋"/>
                <w:kern w:val="0"/>
                <w:sz w:val="28"/>
                <w:szCs w:val="28"/>
              </w:rPr>
            </w:pPr>
          </w:p>
        </w:tc>
        <w:tc>
          <w:tcPr>
            <w:tcW w:w="611"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较轻违法行为</w:t>
            </w:r>
          </w:p>
        </w:tc>
        <w:tc>
          <w:tcPr>
            <w:tcW w:w="1278"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rPr>
                <w:rFonts w:hint="eastAsia" w:ascii="仿宋" w:hAnsi="仿宋" w:eastAsia="仿宋" w:cs="仿宋"/>
                <w:kern w:val="0"/>
                <w:sz w:val="28"/>
                <w:szCs w:val="28"/>
              </w:rPr>
            </w:pPr>
            <w:r>
              <w:rPr>
                <w:rFonts w:hint="eastAsia" w:ascii="仿宋" w:hAnsi="仿宋" w:eastAsia="仿宋" w:cs="仿宋"/>
                <w:kern w:val="0"/>
                <w:sz w:val="28"/>
                <w:szCs w:val="28"/>
                <w:lang w:eastAsia="zh-CN"/>
              </w:rPr>
              <w:t>经粮食行政主管部门协调，仍</w:t>
            </w:r>
            <w:r>
              <w:rPr>
                <w:rFonts w:hint="eastAsia" w:ascii="仿宋" w:hAnsi="仿宋" w:eastAsia="仿宋" w:cs="仿宋"/>
                <w:kern w:val="0"/>
                <w:sz w:val="28"/>
                <w:szCs w:val="28"/>
              </w:rPr>
              <w:t>拒不配合买方查验货物。</w:t>
            </w:r>
          </w:p>
        </w:tc>
        <w:tc>
          <w:tcPr>
            <w:tcW w:w="1426" w:type="pct"/>
            <w:tcBorders>
              <w:top w:val="outset" w:color="auto" w:sz="6" w:space="0"/>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rPr>
              <w:t>责令改正，予以警告</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处1万元以上2万元以下罚款。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0" w:hRule="atLeast"/>
          <w:tblCellSpacing w:w="0" w:type="dxa"/>
          <w:jc w:val="center"/>
        </w:trPr>
        <w:tc>
          <w:tcPr>
            <w:tcW w:w="260"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p>
        </w:tc>
        <w:tc>
          <w:tcPr>
            <w:tcW w:w="1222"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vMerge w:val="restart"/>
            <w:tcBorders>
              <w:top w:val="outset" w:color="auto" w:sz="6" w:space="0"/>
              <w:left w:val="outset" w:color="auto" w:sz="6" w:space="0"/>
              <w:right w:val="single" w:color="auto" w:sz="4" w:space="0"/>
            </w:tcBorders>
            <w:noWrap w:val="0"/>
            <w:vAlign w:val="center"/>
          </w:tcPr>
          <w:p>
            <w:pPr>
              <w:widowControl/>
              <w:spacing w:line="3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一般违法行为</w:t>
            </w:r>
          </w:p>
        </w:tc>
        <w:tc>
          <w:tcPr>
            <w:tcW w:w="1278" w:type="pct"/>
            <w:vMerge w:val="restart"/>
            <w:tcBorders>
              <w:top w:val="outset" w:color="auto" w:sz="6" w:space="0"/>
              <w:left w:val="single" w:color="auto" w:sz="4" w:space="0"/>
              <w:right w:val="outset" w:color="auto" w:sz="6" w:space="0"/>
            </w:tcBorders>
            <w:noWrap w:val="0"/>
            <w:vAlign w:val="center"/>
          </w:tcPr>
          <w:p>
            <w:pPr>
              <w:widowControl/>
              <w:spacing w:line="30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rPr>
              <w:t>未按照购销合同规定的品种、数量、质量</w:t>
            </w:r>
            <w:r>
              <w:rPr>
                <w:rFonts w:hint="eastAsia" w:ascii="仿宋" w:hAnsi="仿宋" w:eastAsia="仿宋" w:cs="仿宋"/>
                <w:kern w:val="0"/>
                <w:sz w:val="28"/>
                <w:szCs w:val="28"/>
                <w:lang w:eastAsia="zh-CN"/>
              </w:rPr>
              <w:t>出库的。</w:t>
            </w:r>
          </w:p>
        </w:tc>
        <w:tc>
          <w:tcPr>
            <w:tcW w:w="1426" w:type="pct"/>
            <w:tcBorders>
              <w:top w:val="outset" w:color="auto" w:sz="6" w:space="0"/>
              <w:left w:val="outset" w:color="auto" w:sz="6" w:space="0"/>
              <w:bottom w:val="single" w:color="auto" w:sz="4" w:space="0"/>
              <w:right w:val="outset" w:color="auto" w:sz="6" w:space="0"/>
            </w:tcBorders>
            <w:noWrap w:val="0"/>
            <w:vAlign w:val="center"/>
          </w:tcPr>
          <w:p>
            <w:pPr>
              <w:widowControl/>
              <w:spacing w:line="30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数量在100吨以下的</w:t>
            </w:r>
            <w:r>
              <w:rPr>
                <w:rFonts w:hint="eastAsia" w:ascii="仿宋" w:hAnsi="仿宋" w:eastAsia="仿宋" w:cs="仿宋"/>
                <w:kern w:val="0"/>
                <w:sz w:val="28"/>
                <w:szCs w:val="28"/>
              </w:rPr>
              <w:t>，予以警告</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处2万元以上</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万元以下罚款</w:t>
            </w:r>
            <w:r>
              <w:rPr>
                <w:rFonts w:hint="eastAsia" w:ascii="仿宋" w:hAnsi="仿宋" w:eastAsia="仿宋" w:cs="仿宋"/>
                <w:kern w:val="0"/>
                <w:sz w:val="28"/>
                <w:szCs w:val="28"/>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25" w:hRule="atLeast"/>
          <w:tblCellSpacing w:w="0" w:type="dxa"/>
          <w:jc w:val="center"/>
        </w:trPr>
        <w:tc>
          <w:tcPr>
            <w:tcW w:w="260"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p>
        </w:tc>
        <w:tc>
          <w:tcPr>
            <w:tcW w:w="1222"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vMerge w:val="continue"/>
            <w:tcBorders>
              <w:left w:val="outset" w:color="auto" w:sz="6" w:space="0"/>
              <w:bottom w:val="outset" w:color="auto" w:sz="6" w:space="0"/>
              <w:right w:val="single" w:color="auto" w:sz="4" w:space="0"/>
            </w:tcBorders>
            <w:noWrap w:val="0"/>
            <w:vAlign w:val="center"/>
          </w:tcPr>
          <w:p>
            <w:pPr>
              <w:widowControl/>
              <w:spacing w:line="360" w:lineRule="exact"/>
              <w:jc w:val="left"/>
              <w:rPr>
                <w:rFonts w:hint="eastAsia" w:ascii="仿宋" w:hAnsi="仿宋" w:eastAsia="仿宋" w:cs="仿宋"/>
                <w:kern w:val="0"/>
                <w:sz w:val="28"/>
                <w:szCs w:val="28"/>
              </w:rPr>
            </w:pPr>
          </w:p>
        </w:tc>
        <w:tc>
          <w:tcPr>
            <w:tcW w:w="1278" w:type="pct"/>
            <w:vMerge w:val="continue"/>
            <w:tcBorders>
              <w:left w:val="single" w:color="auto" w:sz="4"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p>
        </w:tc>
        <w:tc>
          <w:tcPr>
            <w:tcW w:w="1426" w:type="pct"/>
            <w:tcBorders>
              <w:top w:val="single" w:color="auto" w:sz="4" w:space="0"/>
              <w:left w:val="outset" w:color="auto" w:sz="6" w:space="0"/>
              <w:bottom w:val="single" w:color="auto" w:sz="4" w:space="0"/>
              <w:right w:val="outset" w:color="auto" w:sz="6" w:space="0"/>
            </w:tcBorders>
            <w:noWrap w:val="0"/>
            <w:vAlign w:val="center"/>
          </w:tcPr>
          <w:p>
            <w:pPr>
              <w:widowControl/>
              <w:spacing w:line="3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数量在100吨以上500吨以下的，予以警告，处3万元</w:t>
            </w:r>
            <w:r>
              <w:rPr>
                <w:rFonts w:hint="eastAsia" w:ascii="仿宋" w:hAnsi="仿宋" w:eastAsia="仿宋" w:cs="仿宋"/>
                <w:kern w:val="0"/>
                <w:sz w:val="28"/>
                <w:szCs w:val="28"/>
              </w:rPr>
              <w:t>以上</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万元以下罚款</w:t>
            </w:r>
            <w:r>
              <w:rPr>
                <w:rFonts w:hint="eastAsia" w:ascii="仿宋" w:hAnsi="仿宋" w:eastAsia="仿宋" w:cs="仿宋"/>
                <w:kern w:val="0"/>
                <w:sz w:val="28"/>
                <w:szCs w:val="28"/>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2" w:hRule="atLeast"/>
          <w:tblCellSpacing w:w="0" w:type="dxa"/>
          <w:jc w:val="center"/>
        </w:trPr>
        <w:tc>
          <w:tcPr>
            <w:tcW w:w="260"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p>
        </w:tc>
        <w:tc>
          <w:tcPr>
            <w:tcW w:w="1222"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vMerge w:val="continue"/>
            <w:tcBorders>
              <w:left w:val="outset" w:color="auto" w:sz="6" w:space="0"/>
              <w:bottom w:val="outset" w:color="auto" w:sz="6" w:space="0"/>
              <w:right w:val="single" w:color="auto" w:sz="4" w:space="0"/>
            </w:tcBorders>
            <w:noWrap w:val="0"/>
            <w:vAlign w:val="center"/>
          </w:tcPr>
          <w:p>
            <w:pPr>
              <w:widowControl/>
              <w:spacing w:line="360" w:lineRule="exact"/>
              <w:jc w:val="left"/>
              <w:rPr>
                <w:rFonts w:hint="eastAsia" w:ascii="仿宋" w:hAnsi="仿宋" w:eastAsia="仿宋" w:cs="仿宋"/>
                <w:kern w:val="0"/>
                <w:sz w:val="28"/>
                <w:szCs w:val="28"/>
              </w:rPr>
            </w:pPr>
          </w:p>
        </w:tc>
        <w:tc>
          <w:tcPr>
            <w:tcW w:w="1278" w:type="pct"/>
            <w:vMerge w:val="continue"/>
            <w:tcBorders>
              <w:left w:val="single" w:color="auto" w:sz="4"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p>
        </w:tc>
        <w:tc>
          <w:tcPr>
            <w:tcW w:w="1426" w:type="pct"/>
            <w:tcBorders>
              <w:top w:val="single" w:color="auto" w:sz="4" w:space="0"/>
              <w:left w:val="outset" w:color="auto" w:sz="6" w:space="0"/>
              <w:bottom w:val="single" w:color="auto" w:sz="4" w:space="0"/>
              <w:right w:val="outset" w:color="auto" w:sz="6" w:space="0"/>
            </w:tcBorders>
            <w:noWrap w:val="0"/>
            <w:vAlign w:val="center"/>
          </w:tcPr>
          <w:p>
            <w:pPr>
              <w:widowControl/>
              <w:spacing w:line="300" w:lineRule="exac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数量在</w:t>
            </w:r>
            <w:r>
              <w:rPr>
                <w:rFonts w:hint="eastAsia" w:ascii="仿宋" w:hAnsi="仿宋" w:eastAsia="仿宋" w:cs="仿宋"/>
                <w:kern w:val="0"/>
                <w:sz w:val="28"/>
                <w:szCs w:val="28"/>
                <w:lang w:val="en-US" w:eastAsia="zh-CN"/>
              </w:rPr>
              <w:t>500吨以上的，予以警告，处4万元</w:t>
            </w:r>
            <w:r>
              <w:rPr>
                <w:rFonts w:hint="eastAsia" w:ascii="仿宋" w:hAnsi="仿宋" w:eastAsia="仿宋" w:cs="仿宋"/>
                <w:kern w:val="0"/>
                <w:sz w:val="28"/>
                <w:szCs w:val="28"/>
              </w:rPr>
              <w:t>以上</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万元以下罚款</w:t>
            </w:r>
            <w:r>
              <w:rPr>
                <w:rFonts w:hint="eastAsia" w:ascii="仿宋" w:hAnsi="仿宋" w:eastAsia="仿宋" w:cs="仿宋"/>
                <w:kern w:val="0"/>
                <w:sz w:val="28"/>
                <w:szCs w:val="28"/>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45" w:hRule="atLeast"/>
          <w:tblCellSpacing w:w="0" w:type="dxa"/>
          <w:jc w:val="center"/>
        </w:trPr>
        <w:tc>
          <w:tcPr>
            <w:tcW w:w="260"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p>
        </w:tc>
        <w:tc>
          <w:tcPr>
            <w:tcW w:w="1222"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vMerge w:val="continue"/>
            <w:tcBorders>
              <w:left w:val="outset" w:color="auto" w:sz="6" w:space="0"/>
              <w:bottom w:val="outset" w:color="auto" w:sz="6" w:space="0"/>
              <w:right w:val="single" w:color="auto" w:sz="4" w:space="0"/>
            </w:tcBorders>
            <w:noWrap w:val="0"/>
            <w:vAlign w:val="center"/>
          </w:tcPr>
          <w:p>
            <w:pPr>
              <w:widowControl/>
              <w:spacing w:line="360" w:lineRule="exact"/>
              <w:jc w:val="left"/>
              <w:rPr>
                <w:rFonts w:hint="eastAsia" w:ascii="仿宋" w:hAnsi="仿宋" w:eastAsia="仿宋" w:cs="仿宋"/>
                <w:kern w:val="0"/>
                <w:sz w:val="28"/>
                <w:szCs w:val="28"/>
              </w:rPr>
            </w:pPr>
          </w:p>
        </w:tc>
        <w:tc>
          <w:tcPr>
            <w:tcW w:w="1278" w:type="pct"/>
            <w:vMerge w:val="continue"/>
            <w:tcBorders>
              <w:left w:val="single" w:color="auto" w:sz="4"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p>
        </w:tc>
        <w:tc>
          <w:tcPr>
            <w:tcW w:w="1426" w:type="pct"/>
            <w:tcBorders>
              <w:top w:val="single" w:color="auto" w:sz="4" w:space="0"/>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情节</w:t>
            </w:r>
            <w:r>
              <w:rPr>
                <w:rFonts w:hint="eastAsia" w:ascii="仿宋" w:hAnsi="仿宋" w:eastAsia="仿宋" w:cs="仿宋"/>
                <w:i w:val="0"/>
                <w:iCs w:val="0"/>
                <w:kern w:val="0"/>
                <w:sz w:val="28"/>
                <w:szCs w:val="28"/>
                <w:lang w:eastAsia="zh-CN"/>
              </w:rPr>
              <w:t>特别</w:t>
            </w:r>
            <w:r>
              <w:rPr>
                <w:rFonts w:hint="eastAsia" w:ascii="仿宋" w:hAnsi="仿宋" w:eastAsia="仿宋" w:cs="仿宋"/>
                <w:kern w:val="0"/>
                <w:sz w:val="28"/>
                <w:szCs w:val="28"/>
                <w:lang w:eastAsia="zh-CN"/>
              </w:rPr>
              <w:t>严重，构成犯罪的，移送司法机关处理。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0" w:hRule="atLeast"/>
          <w:tblCellSpacing w:w="0" w:type="dxa"/>
          <w:jc w:val="center"/>
        </w:trPr>
        <w:tc>
          <w:tcPr>
            <w:tcW w:w="260"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p>
        </w:tc>
        <w:tc>
          <w:tcPr>
            <w:tcW w:w="1222"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vMerge w:val="restart"/>
            <w:tcBorders>
              <w:top w:val="outset" w:color="auto" w:sz="6" w:space="0"/>
              <w:left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较重违法行为</w:t>
            </w:r>
          </w:p>
        </w:tc>
        <w:tc>
          <w:tcPr>
            <w:tcW w:w="1278" w:type="pct"/>
            <w:vMerge w:val="restart"/>
            <w:tcBorders>
              <w:top w:val="outset" w:color="auto" w:sz="6" w:space="0"/>
              <w:left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rPr>
              <w:t>自立收费项目、自定收费标准向买方收</w:t>
            </w:r>
            <w:r>
              <w:rPr>
                <w:rFonts w:hint="eastAsia" w:ascii="仿宋" w:hAnsi="仿宋" w:eastAsia="仿宋" w:cs="仿宋"/>
                <w:kern w:val="0"/>
                <w:sz w:val="28"/>
                <w:szCs w:val="28"/>
                <w:lang w:eastAsia="zh-CN"/>
              </w:rPr>
              <w:t>取</w:t>
            </w:r>
            <w:r>
              <w:rPr>
                <w:rFonts w:hint="eastAsia" w:ascii="仿宋" w:hAnsi="仿宋" w:eastAsia="仿宋" w:cs="仿宋"/>
                <w:kern w:val="0"/>
                <w:sz w:val="28"/>
                <w:szCs w:val="28"/>
              </w:rPr>
              <w:t>费用。</w:t>
            </w:r>
          </w:p>
        </w:tc>
        <w:tc>
          <w:tcPr>
            <w:tcW w:w="1426" w:type="pct"/>
            <w:tcBorders>
              <w:top w:val="outset" w:color="auto" w:sz="6" w:space="0"/>
              <w:left w:val="outset" w:color="auto" w:sz="6" w:space="0"/>
              <w:bottom w:val="single" w:color="auto" w:sz="4"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lang w:eastAsia="zh-CN"/>
              </w:rPr>
              <w:t>向买方自行收取费用</w:t>
            </w:r>
            <w:r>
              <w:rPr>
                <w:rFonts w:hint="eastAsia" w:ascii="仿宋" w:hAnsi="仿宋" w:eastAsia="仿宋" w:cs="仿宋"/>
                <w:kern w:val="0"/>
                <w:sz w:val="28"/>
                <w:szCs w:val="28"/>
                <w:lang w:val="en-US" w:eastAsia="zh-CN"/>
              </w:rPr>
              <w:t>2万元以下的，</w:t>
            </w:r>
            <w:r>
              <w:rPr>
                <w:rFonts w:hint="eastAsia" w:ascii="仿宋" w:hAnsi="仿宋" w:eastAsia="仿宋" w:cs="仿宋"/>
                <w:kern w:val="0"/>
                <w:sz w:val="28"/>
                <w:szCs w:val="28"/>
              </w:rPr>
              <w:t>责令改正，予以警告</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处5万元以上</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万元以下罚款。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55" w:hRule="atLeast"/>
          <w:tblCellSpacing w:w="0" w:type="dxa"/>
          <w:jc w:val="center"/>
        </w:trPr>
        <w:tc>
          <w:tcPr>
            <w:tcW w:w="260"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p>
        </w:tc>
        <w:tc>
          <w:tcPr>
            <w:tcW w:w="1222"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278" w:type="pct"/>
            <w:vMerge w:val="continue"/>
            <w:tcBorders>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p>
        </w:tc>
        <w:tc>
          <w:tcPr>
            <w:tcW w:w="1426" w:type="pct"/>
            <w:tcBorders>
              <w:top w:val="single" w:color="auto" w:sz="4" w:space="0"/>
              <w:left w:val="outset" w:color="auto" w:sz="6" w:space="0"/>
              <w:bottom w:val="single" w:color="auto" w:sz="4"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lang w:eastAsia="zh-CN"/>
              </w:rPr>
              <w:t>向买方自行收取费用</w:t>
            </w:r>
            <w:r>
              <w:rPr>
                <w:rFonts w:hint="eastAsia" w:ascii="仿宋" w:hAnsi="仿宋" w:eastAsia="仿宋" w:cs="仿宋"/>
                <w:kern w:val="0"/>
                <w:sz w:val="28"/>
                <w:szCs w:val="28"/>
                <w:lang w:val="en-US" w:eastAsia="zh-CN"/>
              </w:rPr>
              <w:t>2万元以上5万元以下的，</w:t>
            </w:r>
            <w:r>
              <w:rPr>
                <w:rFonts w:hint="eastAsia" w:ascii="仿宋" w:hAnsi="仿宋" w:eastAsia="仿宋" w:cs="仿宋"/>
                <w:kern w:val="0"/>
                <w:sz w:val="28"/>
                <w:szCs w:val="28"/>
              </w:rPr>
              <w:t>责令改正，予以警告</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处</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万元以上</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万元以下罚款。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tblCellSpacing w:w="0" w:type="dxa"/>
          <w:jc w:val="center"/>
        </w:trPr>
        <w:tc>
          <w:tcPr>
            <w:tcW w:w="260"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p>
        </w:tc>
        <w:tc>
          <w:tcPr>
            <w:tcW w:w="1222"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278" w:type="pct"/>
            <w:vMerge w:val="continue"/>
            <w:tcBorders>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p>
        </w:tc>
        <w:tc>
          <w:tcPr>
            <w:tcW w:w="1426" w:type="pct"/>
            <w:tcBorders>
              <w:top w:val="single" w:color="auto" w:sz="4" w:space="0"/>
              <w:left w:val="outset" w:color="auto" w:sz="6" w:space="0"/>
              <w:bottom w:val="single" w:color="auto" w:sz="4" w:space="0"/>
              <w:right w:val="outset" w:color="auto" w:sz="6" w:space="0"/>
            </w:tcBorders>
            <w:noWrap w:val="0"/>
            <w:vAlign w:val="center"/>
          </w:tcPr>
          <w:p>
            <w:pPr>
              <w:widowControl/>
              <w:spacing w:line="300" w:lineRule="exact"/>
              <w:jc w:val="left"/>
              <w:rPr>
                <w:rFonts w:hint="eastAsia" w:ascii="仿宋" w:hAnsi="仿宋" w:eastAsia="仿宋" w:cs="仿宋"/>
                <w:kern w:val="0"/>
                <w:sz w:val="28"/>
                <w:szCs w:val="28"/>
              </w:rPr>
            </w:pPr>
            <w:r>
              <w:rPr>
                <w:rFonts w:hint="eastAsia" w:ascii="仿宋" w:hAnsi="仿宋" w:eastAsia="仿宋" w:cs="仿宋"/>
                <w:kern w:val="0"/>
                <w:sz w:val="28"/>
                <w:szCs w:val="28"/>
                <w:lang w:eastAsia="zh-CN"/>
              </w:rPr>
              <w:t>向买方自行收取费用</w:t>
            </w:r>
            <w:r>
              <w:rPr>
                <w:rFonts w:hint="eastAsia" w:ascii="仿宋" w:hAnsi="仿宋" w:eastAsia="仿宋" w:cs="仿宋"/>
                <w:kern w:val="0"/>
                <w:sz w:val="28"/>
                <w:szCs w:val="28"/>
                <w:lang w:val="en-US" w:eastAsia="zh-CN"/>
              </w:rPr>
              <w:t>5万元以上10万元以下的，</w:t>
            </w:r>
            <w:r>
              <w:rPr>
                <w:rFonts w:hint="eastAsia" w:ascii="仿宋" w:hAnsi="仿宋" w:eastAsia="仿宋" w:cs="仿宋"/>
                <w:kern w:val="0"/>
                <w:sz w:val="28"/>
                <w:szCs w:val="28"/>
              </w:rPr>
              <w:t>责令改正，予以警告</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处</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万元以上</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万元以下罚款。并暂停粮食收购资格。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0" w:hRule="atLeast"/>
          <w:tblCellSpacing w:w="0" w:type="dxa"/>
          <w:jc w:val="center"/>
        </w:trPr>
        <w:tc>
          <w:tcPr>
            <w:tcW w:w="260"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p>
        </w:tc>
        <w:tc>
          <w:tcPr>
            <w:tcW w:w="1222"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278" w:type="pct"/>
            <w:vMerge w:val="continue"/>
            <w:tcBorders>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p>
        </w:tc>
        <w:tc>
          <w:tcPr>
            <w:tcW w:w="1426" w:type="pct"/>
            <w:tcBorders>
              <w:top w:val="single" w:color="auto" w:sz="4" w:space="0"/>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lang w:eastAsia="zh-CN"/>
              </w:rPr>
              <w:t>向买方自行收取费用</w:t>
            </w:r>
            <w:r>
              <w:rPr>
                <w:rFonts w:hint="eastAsia" w:ascii="仿宋" w:hAnsi="仿宋" w:eastAsia="仿宋" w:cs="仿宋"/>
                <w:kern w:val="0"/>
                <w:sz w:val="28"/>
                <w:szCs w:val="28"/>
                <w:lang w:val="en-US" w:eastAsia="zh-CN"/>
              </w:rPr>
              <w:t>10万元以上的，</w:t>
            </w:r>
            <w:r>
              <w:rPr>
                <w:rFonts w:hint="eastAsia" w:ascii="仿宋" w:hAnsi="仿宋" w:eastAsia="仿宋" w:cs="仿宋"/>
                <w:kern w:val="0"/>
                <w:sz w:val="28"/>
                <w:szCs w:val="28"/>
                <w:lang w:eastAsia="zh-CN"/>
              </w:rPr>
              <w:t>移送司法机关处理。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30" w:hRule="atLeast"/>
          <w:tblCellSpacing w:w="0" w:type="dxa"/>
          <w:jc w:val="center"/>
        </w:trPr>
        <w:tc>
          <w:tcPr>
            <w:tcW w:w="260"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p>
        </w:tc>
        <w:tc>
          <w:tcPr>
            <w:tcW w:w="1222"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vMerge w:val="restart"/>
            <w:tcBorders>
              <w:top w:val="outset" w:color="auto" w:sz="6" w:space="0"/>
              <w:left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严重违法行为</w:t>
            </w:r>
          </w:p>
        </w:tc>
        <w:tc>
          <w:tcPr>
            <w:tcW w:w="1278" w:type="pct"/>
            <w:vMerge w:val="restart"/>
            <w:tcBorders>
              <w:top w:val="outset" w:color="auto" w:sz="6" w:space="0"/>
              <w:left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rPr>
              <w:t> 以各种理借口拖延、阻挠出库</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不接受粮食行政管理部门的监督检查，未按要求报告出库进度及出库过程中的问题</w:t>
            </w:r>
            <w:r>
              <w:rPr>
                <w:rFonts w:hint="eastAsia" w:ascii="仿宋" w:hAnsi="仿宋" w:eastAsia="仿宋" w:cs="仿宋"/>
                <w:kern w:val="0"/>
                <w:sz w:val="28"/>
                <w:szCs w:val="28"/>
                <w:lang w:eastAsia="zh-CN"/>
              </w:rPr>
              <w:t>。</w:t>
            </w:r>
          </w:p>
        </w:tc>
        <w:tc>
          <w:tcPr>
            <w:tcW w:w="1426" w:type="pct"/>
            <w:tcBorders>
              <w:top w:val="outset" w:color="auto" w:sz="6" w:space="0"/>
              <w:left w:val="outset" w:color="auto" w:sz="6" w:space="0"/>
              <w:bottom w:val="single" w:color="auto" w:sz="4"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lang w:eastAsia="zh-CN"/>
              </w:rPr>
              <w:t>标的物数量在</w:t>
            </w:r>
            <w:r>
              <w:rPr>
                <w:rFonts w:hint="eastAsia" w:ascii="仿宋" w:hAnsi="仿宋" w:eastAsia="仿宋" w:cs="仿宋"/>
                <w:kern w:val="0"/>
                <w:sz w:val="28"/>
                <w:szCs w:val="28"/>
                <w:lang w:val="en-US" w:eastAsia="zh-CN"/>
              </w:rPr>
              <w:t>2000吨以下的，或</w:t>
            </w:r>
            <w:r>
              <w:rPr>
                <w:rFonts w:hint="eastAsia" w:ascii="仿宋" w:hAnsi="仿宋" w:eastAsia="仿宋" w:cs="仿宋"/>
                <w:kern w:val="0"/>
                <w:sz w:val="28"/>
                <w:szCs w:val="28"/>
              </w:rPr>
              <w:t>拖延、阻挠</w:t>
            </w:r>
            <w:r>
              <w:rPr>
                <w:rFonts w:hint="eastAsia" w:ascii="仿宋" w:hAnsi="仿宋" w:eastAsia="仿宋" w:cs="仿宋"/>
                <w:kern w:val="0"/>
                <w:sz w:val="28"/>
                <w:szCs w:val="28"/>
                <w:lang w:eastAsia="zh-CN"/>
              </w:rPr>
              <w:t>出库时间超过</w:t>
            </w:r>
            <w:r>
              <w:rPr>
                <w:rFonts w:hint="eastAsia" w:ascii="仿宋" w:hAnsi="仿宋" w:eastAsia="仿宋" w:cs="仿宋"/>
                <w:kern w:val="0"/>
                <w:sz w:val="28"/>
                <w:szCs w:val="28"/>
                <w:lang w:val="en-US" w:eastAsia="zh-CN"/>
              </w:rPr>
              <w:t>15天不满30天的，</w:t>
            </w:r>
            <w:r>
              <w:rPr>
                <w:rFonts w:hint="eastAsia" w:ascii="仿宋" w:hAnsi="仿宋" w:eastAsia="仿宋" w:cs="仿宋"/>
                <w:kern w:val="0"/>
                <w:sz w:val="28"/>
                <w:szCs w:val="28"/>
              </w:rPr>
              <w:t>责令改正，予以警告</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处10万元以</w:t>
            </w:r>
            <w:r>
              <w:rPr>
                <w:rFonts w:hint="eastAsia" w:ascii="仿宋" w:hAnsi="仿宋" w:eastAsia="仿宋" w:cs="仿宋"/>
                <w:kern w:val="0"/>
                <w:sz w:val="28"/>
                <w:szCs w:val="28"/>
                <w:lang w:eastAsia="zh-CN"/>
              </w:rPr>
              <w:t>上</w:t>
            </w:r>
            <w:r>
              <w:rPr>
                <w:rFonts w:hint="eastAsia" w:ascii="仿宋" w:hAnsi="仿宋" w:eastAsia="仿宋" w:cs="仿宋"/>
                <w:kern w:val="0"/>
                <w:sz w:val="28"/>
                <w:szCs w:val="28"/>
                <w:lang w:val="en-US" w:eastAsia="zh-CN"/>
              </w:rPr>
              <w:t>12万元以下</w:t>
            </w:r>
            <w:r>
              <w:rPr>
                <w:rFonts w:hint="eastAsia" w:ascii="仿宋" w:hAnsi="仿宋" w:eastAsia="仿宋" w:cs="仿宋"/>
                <w:kern w:val="0"/>
                <w:sz w:val="28"/>
                <w:szCs w:val="28"/>
              </w:rPr>
              <w:t>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0" w:hRule="atLeast"/>
          <w:tblCellSpacing w:w="0" w:type="dxa"/>
          <w:jc w:val="center"/>
        </w:trPr>
        <w:tc>
          <w:tcPr>
            <w:tcW w:w="260"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p>
        </w:tc>
        <w:tc>
          <w:tcPr>
            <w:tcW w:w="1222"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278" w:type="pct"/>
            <w:vMerge w:val="continue"/>
            <w:tcBorders>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p>
        </w:tc>
        <w:tc>
          <w:tcPr>
            <w:tcW w:w="1426" w:type="pct"/>
            <w:tcBorders>
              <w:top w:val="single" w:color="auto" w:sz="4" w:space="0"/>
              <w:left w:val="outset" w:color="auto" w:sz="6" w:space="0"/>
              <w:bottom w:val="single" w:color="auto" w:sz="4"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lang w:eastAsia="zh-CN"/>
              </w:rPr>
              <w:t>标的物数量在</w:t>
            </w:r>
            <w:r>
              <w:rPr>
                <w:rFonts w:hint="eastAsia" w:ascii="仿宋" w:hAnsi="仿宋" w:eastAsia="仿宋" w:cs="仿宋"/>
                <w:kern w:val="0"/>
                <w:sz w:val="28"/>
                <w:szCs w:val="28"/>
                <w:lang w:val="en-US" w:eastAsia="zh-CN"/>
              </w:rPr>
              <w:t>2000吨以上5000吨以下的，或</w:t>
            </w:r>
            <w:r>
              <w:rPr>
                <w:rFonts w:hint="eastAsia" w:ascii="仿宋" w:hAnsi="仿宋" w:eastAsia="仿宋" w:cs="仿宋"/>
                <w:kern w:val="0"/>
                <w:sz w:val="28"/>
                <w:szCs w:val="28"/>
              </w:rPr>
              <w:t>拖延、阻挠</w:t>
            </w:r>
            <w:r>
              <w:rPr>
                <w:rFonts w:hint="eastAsia" w:ascii="仿宋" w:hAnsi="仿宋" w:eastAsia="仿宋" w:cs="仿宋"/>
                <w:kern w:val="0"/>
                <w:sz w:val="28"/>
                <w:szCs w:val="28"/>
                <w:lang w:eastAsia="zh-CN"/>
              </w:rPr>
              <w:t>出库时间超过</w:t>
            </w:r>
            <w:r>
              <w:rPr>
                <w:rFonts w:hint="eastAsia" w:ascii="仿宋" w:hAnsi="仿宋" w:eastAsia="仿宋" w:cs="仿宋"/>
                <w:kern w:val="0"/>
                <w:sz w:val="28"/>
                <w:szCs w:val="28"/>
                <w:lang w:val="en-US" w:eastAsia="zh-CN"/>
              </w:rPr>
              <w:t>30天不满45天的，</w:t>
            </w:r>
            <w:r>
              <w:rPr>
                <w:rFonts w:hint="eastAsia" w:ascii="仿宋" w:hAnsi="仿宋" w:eastAsia="仿宋" w:cs="仿宋"/>
                <w:kern w:val="0"/>
                <w:sz w:val="28"/>
                <w:szCs w:val="28"/>
              </w:rPr>
              <w:t>责令改正，予以警告</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处1</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万元以</w:t>
            </w:r>
            <w:r>
              <w:rPr>
                <w:rFonts w:hint="eastAsia" w:ascii="仿宋" w:hAnsi="仿宋" w:eastAsia="仿宋" w:cs="仿宋"/>
                <w:kern w:val="0"/>
                <w:sz w:val="28"/>
                <w:szCs w:val="28"/>
                <w:lang w:eastAsia="zh-CN"/>
              </w:rPr>
              <w:t>上</w:t>
            </w:r>
            <w:r>
              <w:rPr>
                <w:rFonts w:hint="eastAsia" w:ascii="仿宋" w:hAnsi="仿宋" w:eastAsia="仿宋" w:cs="仿宋"/>
                <w:kern w:val="0"/>
                <w:sz w:val="28"/>
                <w:szCs w:val="28"/>
                <w:lang w:val="en-US" w:eastAsia="zh-CN"/>
              </w:rPr>
              <w:t>15万元以下</w:t>
            </w:r>
            <w:r>
              <w:rPr>
                <w:rFonts w:hint="eastAsia" w:ascii="仿宋" w:hAnsi="仿宋" w:eastAsia="仿宋" w:cs="仿宋"/>
                <w:kern w:val="0"/>
                <w:sz w:val="28"/>
                <w:szCs w:val="28"/>
              </w:rPr>
              <w:t>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30" w:hRule="atLeast"/>
          <w:tblCellSpacing w:w="0" w:type="dxa"/>
          <w:jc w:val="center"/>
        </w:trPr>
        <w:tc>
          <w:tcPr>
            <w:tcW w:w="260"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p>
        </w:tc>
        <w:tc>
          <w:tcPr>
            <w:tcW w:w="1222"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278" w:type="pct"/>
            <w:vMerge w:val="continue"/>
            <w:tcBorders>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p>
        </w:tc>
        <w:tc>
          <w:tcPr>
            <w:tcW w:w="1426" w:type="pct"/>
            <w:tcBorders>
              <w:top w:val="single" w:color="auto" w:sz="4" w:space="0"/>
              <w:left w:val="outset" w:color="auto" w:sz="6" w:space="0"/>
              <w:bottom w:val="single" w:color="auto" w:sz="4" w:space="0"/>
              <w:right w:val="outset" w:color="auto" w:sz="6" w:space="0"/>
            </w:tcBorders>
            <w:noWrap w:val="0"/>
            <w:vAlign w:val="center"/>
          </w:tcPr>
          <w:p>
            <w:pPr>
              <w:widowControl/>
              <w:spacing w:line="30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标的物数量在</w:t>
            </w:r>
            <w:r>
              <w:rPr>
                <w:rFonts w:hint="eastAsia" w:ascii="仿宋" w:hAnsi="仿宋" w:eastAsia="仿宋" w:cs="仿宋"/>
                <w:kern w:val="0"/>
                <w:sz w:val="28"/>
                <w:szCs w:val="28"/>
                <w:lang w:val="en-US" w:eastAsia="zh-CN"/>
              </w:rPr>
              <w:t>5000吨以上，或</w:t>
            </w:r>
            <w:r>
              <w:rPr>
                <w:rFonts w:hint="eastAsia" w:ascii="仿宋" w:hAnsi="仿宋" w:eastAsia="仿宋" w:cs="仿宋"/>
                <w:kern w:val="0"/>
                <w:sz w:val="28"/>
                <w:szCs w:val="28"/>
              </w:rPr>
              <w:t>拖延、阻挠</w:t>
            </w:r>
            <w:r>
              <w:rPr>
                <w:rFonts w:hint="eastAsia" w:ascii="仿宋" w:hAnsi="仿宋" w:eastAsia="仿宋" w:cs="仿宋"/>
                <w:kern w:val="0"/>
                <w:sz w:val="28"/>
                <w:szCs w:val="28"/>
                <w:lang w:eastAsia="zh-CN"/>
              </w:rPr>
              <w:t>出库时间超过</w:t>
            </w:r>
            <w:r>
              <w:rPr>
                <w:rFonts w:hint="eastAsia" w:ascii="仿宋" w:hAnsi="仿宋" w:eastAsia="仿宋" w:cs="仿宋"/>
                <w:kern w:val="0"/>
                <w:sz w:val="28"/>
                <w:szCs w:val="28"/>
                <w:lang w:val="en-US" w:eastAsia="zh-CN"/>
              </w:rPr>
              <w:t>45天的，</w:t>
            </w:r>
            <w:r>
              <w:rPr>
                <w:rFonts w:hint="eastAsia" w:ascii="仿宋" w:hAnsi="仿宋" w:eastAsia="仿宋" w:cs="仿宋"/>
                <w:kern w:val="0"/>
                <w:sz w:val="28"/>
                <w:szCs w:val="28"/>
              </w:rPr>
              <w:t>予以警告</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处1</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万元以</w:t>
            </w:r>
            <w:r>
              <w:rPr>
                <w:rFonts w:hint="eastAsia" w:ascii="仿宋" w:hAnsi="仿宋" w:eastAsia="仿宋" w:cs="仿宋"/>
                <w:kern w:val="0"/>
                <w:sz w:val="28"/>
                <w:szCs w:val="28"/>
                <w:lang w:eastAsia="zh-CN"/>
              </w:rPr>
              <w:t>上</w:t>
            </w:r>
            <w:r>
              <w:rPr>
                <w:rFonts w:hint="eastAsia" w:ascii="仿宋" w:hAnsi="仿宋" w:eastAsia="仿宋" w:cs="仿宋"/>
                <w:kern w:val="0"/>
                <w:sz w:val="28"/>
                <w:szCs w:val="28"/>
                <w:lang w:val="en-US" w:eastAsia="zh-CN"/>
              </w:rPr>
              <w:t>20万元以下</w:t>
            </w:r>
            <w:r>
              <w:rPr>
                <w:rFonts w:hint="eastAsia" w:ascii="仿宋" w:hAnsi="仿宋" w:eastAsia="仿宋" w:cs="仿宋"/>
                <w:kern w:val="0"/>
                <w:sz w:val="28"/>
                <w:szCs w:val="28"/>
              </w:rPr>
              <w:t>罚款。并取消粮食收购资格</w:t>
            </w:r>
            <w:r>
              <w:rPr>
                <w:rFonts w:hint="eastAsia" w:ascii="仿宋" w:hAnsi="仿宋" w:eastAsia="仿宋" w:cs="仿宋"/>
                <w:kern w:val="0"/>
                <w:sz w:val="28"/>
                <w:szCs w:val="28"/>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40" w:hRule="atLeast"/>
          <w:tblCellSpacing w:w="0" w:type="dxa"/>
          <w:jc w:val="center"/>
        </w:trPr>
        <w:tc>
          <w:tcPr>
            <w:tcW w:w="260"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p>
        </w:tc>
        <w:tc>
          <w:tcPr>
            <w:tcW w:w="1222"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278" w:type="pct"/>
            <w:vMerge w:val="continue"/>
            <w:tcBorders>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p>
        </w:tc>
        <w:tc>
          <w:tcPr>
            <w:tcW w:w="1426" w:type="pct"/>
            <w:tcBorders>
              <w:top w:val="single" w:color="auto" w:sz="4" w:space="0"/>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情节</w:t>
            </w:r>
            <w:r>
              <w:rPr>
                <w:rFonts w:hint="eastAsia" w:ascii="仿宋" w:hAnsi="仿宋" w:eastAsia="仿宋" w:cs="仿宋"/>
                <w:i w:val="0"/>
                <w:iCs w:val="0"/>
                <w:kern w:val="0"/>
                <w:sz w:val="28"/>
                <w:szCs w:val="28"/>
                <w:lang w:eastAsia="zh-CN"/>
              </w:rPr>
              <w:t>特别</w:t>
            </w:r>
            <w:r>
              <w:rPr>
                <w:rFonts w:hint="eastAsia" w:ascii="仿宋" w:hAnsi="仿宋" w:eastAsia="仿宋" w:cs="仿宋"/>
                <w:kern w:val="0"/>
                <w:sz w:val="28"/>
                <w:szCs w:val="28"/>
                <w:lang w:eastAsia="zh-CN"/>
              </w:rPr>
              <w:t>严重，构成犯罪的，移送司法机关处理。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6" w:hRule="atLeast"/>
          <w:tblCellSpacing w:w="0" w:type="dxa"/>
          <w:jc w:val="center"/>
        </w:trPr>
        <w:tc>
          <w:tcPr>
            <w:tcW w:w="260" w:type="pct"/>
            <w:vMerge w:val="restart"/>
            <w:tcBorders>
              <w:top w:val="outset" w:color="auto" w:sz="6" w:space="0"/>
              <w:left w:val="outset" w:color="auto" w:sz="6" w:space="0"/>
              <w:right w:val="outset" w:color="auto" w:sz="6" w:space="0"/>
            </w:tcBorders>
            <w:noWrap w:val="0"/>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222" w:type="pct"/>
            <w:vMerge w:val="restart"/>
            <w:tcBorders>
              <w:top w:val="outset" w:color="auto" w:sz="6" w:space="0"/>
              <w:left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第二十一条：买方存在本办法第十四条第一款规定情形的，由粮食行政管理部门责令改正，予以警告，可以处20万元以下的罚款；情节严重的，由粮食行政管理部门暂停或者取消粮食收购资格。</w:t>
            </w:r>
          </w:p>
        </w:tc>
        <w:tc>
          <w:tcPr>
            <w:tcW w:w="199" w:type="pct"/>
            <w:vMerge w:val="restart"/>
            <w:tcBorders>
              <w:top w:val="outset" w:color="auto" w:sz="6" w:space="0"/>
              <w:left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较轻违法行为</w:t>
            </w:r>
          </w:p>
        </w:tc>
        <w:tc>
          <w:tcPr>
            <w:tcW w:w="1278" w:type="pct"/>
            <w:tcBorders>
              <w:top w:val="outset" w:color="auto" w:sz="6" w:space="0"/>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rPr>
              <w:t>买方和承储库拒不执行交易细则，拒不按规定进行增扣量，故意拖延导致出库纠纷数量在100吨以下的。</w:t>
            </w:r>
          </w:p>
        </w:tc>
        <w:tc>
          <w:tcPr>
            <w:tcW w:w="1426" w:type="pct"/>
            <w:tcBorders>
              <w:top w:val="outset" w:color="auto" w:sz="6" w:space="0"/>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rPr>
              <w:t>责令改正，予以警告；处1万元以上2万元以下罚款。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6" w:hRule="atLeast"/>
          <w:tblCellSpacing w:w="0" w:type="dxa"/>
          <w:jc w:val="center"/>
        </w:trPr>
        <w:tc>
          <w:tcPr>
            <w:tcW w:w="260" w:type="pct"/>
            <w:vMerge w:val="continue"/>
            <w:tcBorders>
              <w:left w:val="outset" w:color="auto" w:sz="6" w:space="0"/>
              <w:right w:val="outset" w:color="auto" w:sz="6" w:space="0"/>
            </w:tcBorders>
            <w:noWrap w:val="0"/>
            <w:vAlign w:val="center"/>
          </w:tcPr>
          <w:p>
            <w:pPr>
              <w:widowControl/>
              <w:spacing w:line="360" w:lineRule="exact"/>
              <w:jc w:val="left"/>
              <w:rPr>
                <w:rFonts w:hint="eastAsia" w:ascii="仿宋" w:hAnsi="仿宋" w:eastAsia="仿宋" w:cs="仿宋"/>
                <w:sz w:val="28"/>
                <w:szCs w:val="28"/>
              </w:rPr>
            </w:pPr>
          </w:p>
        </w:tc>
        <w:tc>
          <w:tcPr>
            <w:tcW w:w="1222" w:type="pct"/>
            <w:vMerge w:val="continue"/>
            <w:tcBorders>
              <w:left w:val="outset" w:color="auto" w:sz="6" w:space="0"/>
              <w:right w:val="outset" w:color="auto" w:sz="6" w:space="0"/>
            </w:tcBorders>
            <w:noWrap w:val="0"/>
            <w:vAlign w:val="center"/>
          </w:tcPr>
          <w:p>
            <w:pPr>
              <w:widowControl/>
              <w:spacing w:line="360" w:lineRule="exact"/>
              <w:jc w:val="left"/>
              <w:rPr>
                <w:rFonts w:hint="eastAsia" w:ascii="仿宋" w:hAnsi="仿宋" w:eastAsia="仿宋" w:cs="仿宋"/>
                <w:sz w:val="28"/>
                <w:szCs w:val="28"/>
              </w:rPr>
            </w:pPr>
          </w:p>
        </w:tc>
        <w:tc>
          <w:tcPr>
            <w:tcW w:w="199" w:type="pct"/>
            <w:vMerge w:val="continue"/>
            <w:tcBorders>
              <w:left w:val="outset" w:color="auto" w:sz="6" w:space="0"/>
              <w:right w:val="outset" w:color="auto" w:sz="6" w:space="0"/>
            </w:tcBorders>
            <w:noWrap w:val="0"/>
            <w:vAlign w:val="center"/>
          </w:tcPr>
          <w:p>
            <w:pPr>
              <w:widowControl/>
              <w:spacing w:line="360" w:lineRule="exact"/>
              <w:jc w:val="left"/>
              <w:rPr>
                <w:rFonts w:hint="eastAsia" w:ascii="仿宋" w:hAnsi="仿宋" w:eastAsia="仿宋" w:cs="仿宋"/>
                <w:sz w:val="28"/>
                <w:szCs w:val="28"/>
              </w:rPr>
            </w:pPr>
          </w:p>
        </w:tc>
        <w:tc>
          <w:tcPr>
            <w:tcW w:w="611"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一般违法行为</w:t>
            </w:r>
          </w:p>
        </w:tc>
        <w:tc>
          <w:tcPr>
            <w:tcW w:w="1278" w:type="pct"/>
            <w:tcBorders>
              <w:top w:val="outset" w:color="auto" w:sz="6" w:space="0"/>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rPr>
              <w:t>买方和承储库拒不执行交易细则，拒不按规定进行增扣量，故意拖延导致出库纠纷数量在100吨以上300吨以下的。</w:t>
            </w:r>
          </w:p>
        </w:tc>
        <w:tc>
          <w:tcPr>
            <w:tcW w:w="1426" w:type="pct"/>
            <w:tcBorders>
              <w:top w:val="outset" w:color="auto" w:sz="6" w:space="0"/>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rPr>
              <w:t>责令改正，予以警告；处2万元以上5万元以下罚款。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6" w:hRule="atLeast"/>
          <w:tblCellSpacing w:w="0" w:type="dxa"/>
          <w:jc w:val="center"/>
        </w:trPr>
        <w:tc>
          <w:tcPr>
            <w:tcW w:w="260" w:type="pct"/>
            <w:vMerge w:val="continue"/>
            <w:tcBorders>
              <w:left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222" w:type="pct"/>
            <w:vMerge w:val="continue"/>
            <w:tcBorders>
              <w:left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left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较重违法行为</w:t>
            </w:r>
          </w:p>
        </w:tc>
        <w:tc>
          <w:tcPr>
            <w:tcW w:w="1278" w:type="pct"/>
            <w:tcBorders>
              <w:top w:val="outset" w:color="auto" w:sz="6" w:space="0"/>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rPr>
              <w:t>买方和承储库拒不执行交易细则，拒不按规定进行增扣量，故意拖延导致出库纠纷数量在300吨以上500吨以下的。</w:t>
            </w:r>
          </w:p>
        </w:tc>
        <w:tc>
          <w:tcPr>
            <w:tcW w:w="1426" w:type="pct"/>
            <w:tcBorders>
              <w:top w:val="outset" w:color="auto" w:sz="6" w:space="0"/>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rPr>
              <w:t>责令改正，予以警告；处5万元以上10万元以下罚款。并暂停粮食收购资格。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32" w:hRule="atLeast"/>
          <w:tblCellSpacing w:w="0" w:type="dxa"/>
          <w:jc w:val="center"/>
        </w:trPr>
        <w:tc>
          <w:tcPr>
            <w:tcW w:w="260"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222"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199" w:type="pct"/>
            <w:vMerge w:val="continue"/>
            <w:tcBorders>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p>
        </w:tc>
        <w:tc>
          <w:tcPr>
            <w:tcW w:w="611"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严重违法行为</w:t>
            </w:r>
          </w:p>
        </w:tc>
        <w:tc>
          <w:tcPr>
            <w:tcW w:w="1278" w:type="pct"/>
            <w:tcBorders>
              <w:top w:val="outset" w:color="auto" w:sz="6" w:space="0"/>
              <w:left w:val="outset" w:color="auto" w:sz="6" w:space="0"/>
              <w:bottom w:val="outset" w:color="auto" w:sz="6" w:space="0"/>
              <w:right w:val="outset" w:color="auto" w:sz="6" w:space="0"/>
            </w:tcBorders>
            <w:noWrap w:val="0"/>
            <w:vAlign w:val="center"/>
          </w:tcPr>
          <w:p>
            <w:pPr>
              <w:widowControl/>
              <w:spacing w:line="300" w:lineRule="exact"/>
              <w:rPr>
                <w:rFonts w:hint="eastAsia" w:ascii="仿宋" w:hAnsi="仿宋" w:eastAsia="仿宋" w:cs="仿宋"/>
                <w:kern w:val="0"/>
                <w:sz w:val="28"/>
                <w:szCs w:val="28"/>
              </w:rPr>
            </w:pPr>
            <w:r>
              <w:rPr>
                <w:rFonts w:hint="eastAsia" w:ascii="仿宋" w:hAnsi="仿宋" w:eastAsia="仿宋" w:cs="仿宋"/>
                <w:kern w:val="0"/>
                <w:sz w:val="28"/>
                <w:szCs w:val="28"/>
              </w:rPr>
              <w:t>买方和承储库拒不执行交易细则，拒不按规定进行增扣量，故意拖延导致出库纠纷数量在500吨以上的。</w:t>
            </w:r>
          </w:p>
        </w:tc>
        <w:tc>
          <w:tcPr>
            <w:tcW w:w="1426" w:type="pct"/>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rPr>
                <w:rFonts w:hint="eastAsia" w:ascii="仿宋" w:hAnsi="仿宋" w:eastAsia="仿宋" w:cs="仿宋"/>
                <w:kern w:val="0"/>
                <w:sz w:val="28"/>
                <w:szCs w:val="28"/>
              </w:rPr>
            </w:pPr>
            <w:r>
              <w:rPr>
                <w:rFonts w:hint="eastAsia" w:ascii="仿宋" w:hAnsi="仿宋" w:eastAsia="仿宋" w:cs="仿宋"/>
                <w:kern w:val="0"/>
                <w:sz w:val="28"/>
                <w:szCs w:val="28"/>
              </w:rPr>
              <w:t>责令改正，予以警告；处10万元以上20万元以下罚款。并取消粮食收购资格。</w:t>
            </w:r>
          </w:p>
        </w:tc>
      </w:tr>
    </w:tbl>
    <w:p>
      <w:pPr>
        <w:spacing w:line="560" w:lineRule="exact"/>
        <w:jc w:val="left"/>
        <w:rPr>
          <w:rFonts w:hint="eastAsia" w:ascii="仿宋" w:hAnsi="仿宋" w:eastAsia="仿宋" w:cs="仿宋"/>
          <w:sz w:val="28"/>
          <w:szCs w:val="28"/>
        </w:rPr>
      </w:pPr>
    </w:p>
    <w:p>
      <w:pPr>
        <w:widowControl/>
        <w:shd w:val="clear" w:color="auto" w:fill="FFFFFF"/>
        <w:spacing w:line="360" w:lineRule="exact"/>
        <w:jc w:val="left"/>
        <w:rPr>
          <w:szCs w:val="21"/>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77ED"/>
    <w:rsid w:val="0000582F"/>
    <w:rsid w:val="0005409D"/>
    <w:rsid w:val="000B369D"/>
    <w:rsid w:val="000F0663"/>
    <w:rsid w:val="00135E22"/>
    <w:rsid w:val="00140E23"/>
    <w:rsid w:val="002002DF"/>
    <w:rsid w:val="0020538A"/>
    <w:rsid w:val="00265CC8"/>
    <w:rsid w:val="00275BA5"/>
    <w:rsid w:val="00284BA5"/>
    <w:rsid w:val="002B60A5"/>
    <w:rsid w:val="002E12D7"/>
    <w:rsid w:val="0036319B"/>
    <w:rsid w:val="003677ED"/>
    <w:rsid w:val="00410960"/>
    <w:rsid w:val="005236C0"/>
    <w:rsid w:val="0058764C"/>
    <w:rsid w:val="005E3DE0"/>
    <w:rsid w:val="006B7651"/>
    <w:rsid w:val="00707018"/>
    <w:rsid w:val="00720E6C"/>
    <w:rsid w:val="00821E73"/>
    <w:rsid w:val="008A2C57"/>
    <w:rsid w:val="008A32A1"/>
    <w:rsid w:val="008A4FB1"/>
    <w:rsid w:val="009D6C98"/>
    <w:rsid w:val="00A20CC5"/>
    <w:rsid w:val="00A455CD"/>
    <w:rsid w:val="00A84281"/>
    <w:rsid w:val="00AA4E9F"/>
    <w:rsid w:val="00B2013B"/>
    <w:rsid w:val="00BC3EA2"/>
    <w:rsid w:val="00C02119"/>
    <w:rsid w:val="00C05E8F"/>
    <w:rsid w:val="00C537B1"/>
    <w:rsid w:val="00C82BBA"/>
    <w:rsid w:val="00CD5F96"/>
    <w:rsid w:val="00D25754"/>
    <w:rsid w:val="00D31625"/>
    <w:rsid w:val="00D732F8"/>
    <w:rsid w:val="00E33D88"/>
    <w:rsid w:val="00EF3D02"/>
    <w:rsid w:val="00F2604E"/>
    <w:rsid w:val="00FB46C0"/>
    <w:rsid w:val="00FC539A"/>
    <w:rsid w:val="00FF2104"/>
    <w:rsid w:val="00FF4092"/>
    <w:rsid w:val="279F4538"/>
    <w:rsid w:val="2E957276"/>
    <w:rsid w:val="429E2D31"/>
    <w:rsid w:val="451B5D79"/>
    <w:rsid w:val="5451681F"/>
    <w:rsid w:val="6193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apple-converted-space"/>
    <w:basedOn w:val="7"/>
    <w:qFormat/>
    <w:uiPriority w:val="0"/>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1084</Words>
  <Characters>6182</Characters>
  <Lines>51</Lines>
  <Paragraphs>14</Paragraphs>
  <TotalTime>0</TotalTime>
  <ScaleCrop>false</ScaleCrop>
  <LinksUpToDate>false</LinksUpToDate>
  <CharactersWithSpaces>7252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2017-08-25T02:40:00Z</dcterms:created>
  <dc:creator>User</dc:creator>
  <cp:lastModifiedBy>Administrator</cp:lastModifiedBy>
  <cp:lastPrinted>2017-08-25T02:39:00Z</cp:lastPrinted>
  <dcterms:modified xsi:type="dcterms:W3CDTF">2019-11-28T02:31:55Z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